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AAB165" w14:textId="77777777" w:rsidR="004D3FB0" w:rsidRPr="00FC1D19" w:rsidRDefault="00A55668" w:rsidP="009B0849">
      <w:pPr>
        <w:ind w:firstLine="0"/>
        <w:jc w:val="center"/>
        <w:rPr>
          <w:rFonts w:ascii="Arial" w:eastAsia="Arial" w:hAnsi="Arial" w:cs="Arial"/>
          <w:b/>
          <w:color w:val="000000" w:themeColor="text1"/>
        </w:rPr>
      </w:pPr>
      <w:r w:rsidRPr="00FC1D19">
        <w:rPr>
          <w:rFonts w:ascii="Arial" w:eastAsia="Arial" w:hAnsi="Arial" w:cs="Arial"/>
          <w:b/>
          <w:color w:val="000000" w:themeColor="text1"/>
        </w:rPr>
        <w:t xml:space="preserve">FACULDADE DAMA </w:t>
      </w:r>
    </w:p>
    <w:p w14:paraId="30646734" w14:textId="77777777" w:rsidR="004D3FB0" w:rsidRPr="00FC1D19" w:rsidRDefault="00A55668" w:rsidP="009B0849">
      <w:pPr>
        <w:ind w:firstLine="0"/>
        <w:jc w:val="center"/>
        <w:rPr>
          <w:rFonts w:ascii="Arial" w:eastAsia="Arial" w:hAnsi="Arial" w:cs="Arial"/>
          <w:b/>
          <w:color w:val="000000" w:themeColor="text1"/>
        </w:rPr>
      </w:pPr>
      <w:r w:rsidRPr="00FC1D19">
        <w:rPr>
          <w:rFonts w:ascii="Arial" w:eastAsia="Arial" w:hAnsi="Arial" w:cs="Arial"/>
          <w:b/>
          <w:color w:val="000000" w:themeColor="text1"/>
        </w:rPr>
        <w:t>CURSO ENFERMAGEM</w:t>
      </w:r>
    </w:p>
    <w:p w14:paraId="16D804F1" w14:textId="77777777" w:rsidR="004D3FB0" w:rsidRPr="00FC1D19" w:rsidRDefault="004D3FB0" w:rsidP="009B0849">
      <w:pPr>
        <w:ind w:firstLine="0"/>
        <w:jc w:val="center"/>
        <w:rPr>
          <w:rFonts w:ascii="Arial" w:eastAsia="Arial" w:hAnsi="Arial" w:cs="Arial"/>
          <w:color w:val="000000" w:themeColor="text1"/>
        </w:rPr>
      </w:pPr>
    </w:p>
    <w:p w14:paraId="78425D3A" w14:textId="77777777" w:rsidR="004D3FB0" w:rsidRPr="00FC1D19" w:rsidRDefault="004D3FB0" w:rsidP="009B0849">
      <w:pPr>
        <w:ind w:firstLine="0"/>
        <w:jc w:val="center"/>
        <w:rPr>
          <w:rFonts w:ascii="Arial" w:eastAsia="Arial" w:hAnsi="Arial" w:cs="Arial"/>
          <w:color w:val="000000" w:themeColor="text1"/>
        </w:rPr>
      </w:pPr>
    </w:p>
    <w:p w14:paraId="24FF6572" w14:textId="77777777" w:rsidR="004D3FB0" w:rsidRPr="00FC1D19" w:rsidRDefault="004D3FB0" w:rsidP="009B0849">
      <w:pPr>
        <w:ind w:firstLine="0"/>
        <w:jc w:val="center"/>
        <w:rPr>
          <w:rFonts w:ascii="Arial" w:eastAsia="Arial" w:hAnsi="Arial" w:cs="Arial"/>
          <w:color w:val="000000" w:themeColor="text1"/>
        </w:rPr>
      </w:pPr>
    </w:p>
    <w:p w14:paraId="74E38520" w14:textId="77777777" w:rsidR="004D3FB0" w:rsidRPr="00FC1D19" w:rsidRDefault="004D3FB0" w:rsidP="009B0849">
      <w:pPr>
        <w:ind w:firstLine="0"/>
        <w:jc w:val="center"/>
        <w:rPr>
          <w:rFonts w:ascii="Arial" w:eastAsia="Arial" w:hAnsi="Arial" w:cs="Arial"/>
          <w:color w:val="000000" w:themeColor="text1"/>
        </w:rPr>
      </w:pPr>
    </w:p>
    <w:p w14:paraId="57771E1A" w14:textId="77777777" w:rsidR="004D3FB0" w:rsidRPr="00FC1D19" w:rsidRDefault="004D3FB0" w:rsidP="009B0849">
      <w:pPr>
        <w:ind w:firstLine="0"/>
        <w:jc w:val="center"/>
        <w:rPr>
          <w:rFonts w:ascii="Arial" w:eastAsia="Arial" w:hAnsi="Arial" w:cs="Arial"/>
          <w:color w:val="000000" w:themeColor="text1"/>
        </w:rPr>
      </w:pPr>
    </w:p>
    <w:p w14:paraId="0FCAA07E" w14:textId="77777777" w:rsidR="004D3FB0" w:rsidRPr="00FC1D19" w:rsidRDefault="00A55668" w:rsidP="009B0849">
      <w:pPr>
        <w:ind w:firstLine="0"/>
        <w:jc w:val="center"/>
        <w:rPr>
          <w:rFonts w:ascii="Arial" w:eastAsia="Arial" w:hAnsi="Arial" w:cs="Arial"/>
          <w:b/>
          <w:color w:val="000000" w:themeColor="text1"/>
        </w:rPr>
      </w:pPr>
      <w:r w:rsidRPr="00FC1D19">
        <w:rPr>
          <w:rFonts w:ascii="Arial" w:eastAsia="Arial" w:hAnsi="Arial" w:cs="Arial"/>
          <w:b/>
          <w:color w:val="000000" w:themeColor="text1"/>
        </w:rPr>
        <w:t>ALINE DA SILVA BARBOSA SILVEIRA</w:t>
      </w:r>
    </w:p>
    <w:p w14:paraId="6B7BBB77" w14:textId="77777777" w:rsidR="004D3FB0" w:rsidRPr="00FC1D19" w:rsidRDefault="00A55668" w:rsidP="009B0849">
      <w:pPr>
        <w:ind w:firstLine="0"/>
        <w:jc w:val="center"/>
        <w:rPr>
          <w:rFonts w:ascii="Arial" w:eastAsia="Arial" w:hAnsi="Arial" w:cs="Arial"/>
          <w:b/>
          <w:color w:val="000000" w:themeColor="text1"/>
        </w:rPr>
      </w:pPr>
      <w:r w:rsidRPr="00FC1D19">
        <w:rPr>
          <w:rFonts w:ascii="Arial" w:eastAsia="Arial" w:hAnsi="Arial" w:cs="Arial"/>
          <w:b/>
          <w:color w:val="000000" w:themeColor="text1"/>
        </w:rPr>
        <w:t>CLEDSON AGOSTINHO RIBEIRO</w:t>
      </w:r>
    </w:p>
    <w:p w14:paraId="04D3BF31" w14:textId="77777777" w:rsidR="004D3FB0" w:rsidRPr="00FC1D19" w:rsidRDefault="004D3FB0" w:rsidP="009B0849">
      <w:pPr>
        <w:ind w:firstLine="0"/>
        <w:rPr>
          <w:rFonts w:ascii="Arial" w:eastAsia="Arial" w:hAnsi="Arial" w:cs="Arial"/>
          <w:color w:val="000000" w:themeColor="text1"/>
        </w:rPr>
      </w:pPr>
    </w:p>
    <w:p w14:paraId="4A5A7120" w14:textId="77777777" w:rsidR="004D3FB0" w:rsidRPr="00FC1D19" w:rsidRDefault="004D3FB0" w:rsidP="009B0849">
      <w:pPr>
        <w:ind w:firstLine="0"/>
        <w:jc w:val="center"/>
        <w:rPr>
          <w:rFonts w:ascii="Arial" w:eastAsia="Arial" w:hAnsi="Arial" w:cs="Arial"/>
          <w:color w:val="000000" w:themeColor="text1"/>
        </w:rPr>
      </w:pPr>
    </w:p>
    <w:p w14:paraId="0AB2A68E" w14:textId="77777777" w:rsidR="004D3FB0" w:rsidRPr="00FC1D19" w:rsidRDefault="004D3FB0" w:rsidP="009B0849">
      <w:pPr>
        <w:ind w:firstLine="0"/>
        <w:jc w:val="center"/>
        <w:rPr>
          <w:rFonts w:ascii="Arial" w:eastAsia="Arial" w:hAnsi="Arial" w:cs="Arial"/>
          <w:color w:val="000000" w:themeColor="text1"/>
        </w:rPr>
      </w:pPr>
    </w:p>
    <w:p w14:paraId="02AC4578" w14:textId="77777777" w:rsidR="004D3FB0" w:rsidRPr="00FC1D19" w:rsidRDefault="004D3FB0" w:rsidP="009B0849">
      <w:pPr>
        <w:ind w:firstLine="0"/>
        <w:jc w:val="center"/>
        <w:rPr>
          <w:rFonts w:ascii="Arial" w:eastAsia="Arial" w:hAnsi="Arial" w:cs="Arial"/>
          <w:color w:val="000000" w:themeColor="text1"/>
        </w:rPr>
      </w:pPr>
    </w:p>
    <w:p w14:paraId="25F1C2B2" w14:textId="77777777" w:rsidR="004D3FB0" w:rsidRPr="00FC1D19" w:rsidRDefault="004D3FB0" w:rsidP="009B0849">
      <w:pPr>
        <w:ind w:firstLine="0"/>
        <w:jc w:val="center"/>
        <w:rPr>
          <w:rFonts w:ascii="Arial" w:eastAsia="Arial" w:hAnsi="Arial" w:cs="Arial"/>
          <w:color w:val="000000" w:themeColor="text1"/>
        </w:rPr>
      </w:pPr>
    </w:p>
    <w:p w14:paraId="46C6DFB0" w14:textId="77777777" w:rsidR="004D3FB0" w:rsidRPr="00FC1D19" w:rsidRDefault="004D3FB0" w:rsidP="009B0849">
      <w:pPr>
        <w:ind w:firstLine="0"/>
        <w:jc w:val="center"/>
        <w:rPr>
          <w:rFonts w:ascii="Arial" w:eastAsia="Arial" w:hAnsi="Arial" w:cs="Arial"/>
          <w:color w:val="000000" w:themeColor="text1"/>
        </w:rPr>
      </w:pPr>
    </w:p>
    <w:p w14:paraId="5680362F" w14:textId="77777777" w:rsidR="004D3FB0" w:rsidRPr="00FC1D19" w:rsidRDefault="00A55668" w:rsidP="009B0849">
      <w:pPr>
        <w:ind w:firstLine="0"/>
        <w:jc w:val="center"/>
        <w:rPr>
          <w:rFonts w:ascii="Arial" w:eastAsia="Arial" w:hAnsi="Arial" w:cs="Arial"/>
          <w:color w:val="000000" w:themeColor="text1"/>
        </w:rPr>
      </w:pPr>
      <w:r w:rsidRPr="00FC1D19">
        <w:rPr>
          <w:rFonts w:ascii="Arial" w:eastAsia="Arial" w:hAnsi="Arial" w:cs="Arial"/>
          <w:b/>
          <w:color w:val="000000" w:themeColor="text1"/>
        </w:rPr>
        <w:t>O PAPEL DO ENFERMEIRO DE ESTRATÉGIA DE SAÚDE DA FAMÍLIA FRENTE ÀS POLÍTICAS PÚBLICAS EM SAÚDE DA POPULAÇÃO LGBTQIA+</w:t>
      </w:r>
    </w:p>
    <w:p w14:paraId="0FAB7B59" w14:textId="77777777" w:rsidR="004D3FB0" w:rsidRPr="00FC1D19" w:rsidRDefault="004D3FB0" w:rsidP="009B0849">
      <w:pPr>
        <w:ind w:firstLine="0"/>
        <w:jc w:val="center"/>
        <w:rPr>
          <w:rFonts w:ascii="Arial" w:eastAsia="Arial" w:hAnsi="Arial" w:cs="Arial"/>
          <w:color w:val="000000" w:themeColor="text1"/>
        </w:rPr>
      </w:pPr>
    </w:p>
    <w:p w14:paraId="40A7C9BE" w14:textId="77777777" w:rsidR="004D3FB0" w:rsidRPr="00FC1D19" w:rsidRDefault="004D3FB0" w:rsidP="009B0849">
      <w:pPr>
        <w:ind w:firstLine="0"/>
        <w:jc w:val="center"/>
        <w:rPr>
          <w:rFonts w:ascii="Arial" w:eastAsia="Arial" w:hAnsi="Arial" w:cs="Arial"/>
          <w:color w:val="000000" w:themeColor="text1"/>
        </w:rPr>
      </w:pPr>
    </w:p>
    <w:p w14:paraId="7FF351A4" w14:textId="77777777" w:rsidR="004D3FB0" w:rsidRPr="00FC1D19" w:rsidRDefault="004D3FB0" w:rsidP="009B0849">
      <w:pPr>
        <w:ind w:firstLine="0"/>
        <w:jc w:val="center"/>
        <w:rPr>
          <w:rFonts w:ascii="Arial" w:eastAsia="Arial" w:hAnsi="Arial" w:cs="Arial"/>
          <w:color w:val="000000" w:themeColor="text1"/>
        </w:rPr>
      </w:pPr>
    </w:p>
    <w:p w14:paraId="348FF5B1" w14:textId="77777777" w:rsidR="004D3FB0" w:rsidRPr="00FC1D19" w:rsidRDefault="004D3FB0" w:rsidP="009B0849">
      <w:pPr>
        <w:ind w:firstLine="0"/>
        <w:jc w:val="center"/>
        <w:rPr>
          <w:rFonts w:ascii="Arial" w:eastAsia="Arial" w:hAnsi="Arial" w:cs="Arial"/>
          <w:color w:val="000000" w:themeColor="text1"/>
        </w:rPr>
      </w:pPr>
    </w:p>
    <w:p w14:paraId="11D15D8C" w14:textId="77777777" w:rsidR="004D3FB0" w:rsidRPr="00FC1D19" w:rsidRDefault="004D3FB0" w:rsidP="009B0849">
      <w:pPr>
        <w:ind w:firstLine="0"/>
        <w:jc w:val="center"/>
        <w:rPr>
          <w:rFonts w:ascii="Arial" w:eastAsia="Arial" w:hAnsi="Arial" w:cs="Arial"/>
          <w:color w:val="000000" w:themeColor="text1"/>
        </w:rPr>
      </w:pPr>
    </w:p>
    <w:p w14:paraId="27FE79F6" w14:textId="77777777" w:rsidR="004D3FB0" w:rsidRPr="00FC1D19" w:rsidRDefault="004D3FB0" w:rsidP="009B0849">
      <w:pPr>
        <w:ind w:firstLine="0"/>
        <w:jc w:val="center"/>
        <w:rPr>
          <w:rFonts w:ascii="Arial" w:eastAsia="Arial" w:hAnsi="Arial" w:cs="Arial"/>
          <w:color w:val="000000" w:themeColor="text1"/>
        </w:rPr>
      </w:pPr>
    </w:p>
    <w:p w14:paraId="68998B63" w14:textId="77777777" w:rsidR="004D3FB0" w:rsidRPr="00FC1D19" w:rsidRDefault="004D3FB0" w:rsidP="009B0849">
      <w:pPr>
        <w:ind w:firstLine="0"/>
        <w:jc w:val="center"/>
        <w:rPr>
          <w:rFonts w:ascii="Arial" w:eastAsia="Arial" w:hAnsi="Arial" w:cs="Arial"/>
          <w:color w:val="000000" w:themeColor="text1"/>
        </w:rPr>
      </w:pPr>
    </w:p>
    <w:p w14:paraId="65853792" w14:textId="77777777" w:rsidR="004D3FB0" w:rsidRPr="00FC1D19" w:rsidRDefault="004D3FB0" w:rsidP="009B0849">
      <w:pPr>
        <w:ind w:firstLine="0"/>
        <w:jc w:val="center"/>
        <w:rPr>
          <w:rFonts w:ascii="Arial" w:eastAsia="Arial" w:hAnsi="Arial" w:cs="Arial"/>
          <w:color w:val="000000" w:themeColor="text1"/>
        </w:rPr>
      </w:pPr>
    </w:p>
    <w:p w14:paraId="42B1B760" w14:textId="77777777" w:rsidR="004D3FB0" w:rsidRPr="00FC1D19" w:rsidRDefault="004D3FB0" w:rsidP="009B0849">
      <w:pPr>
        <w:ind w:firstLine="0"/>
        <w:jc w:val="center"/>
        <w:rPr>
          <w:rFonts w:ascii="Arial" w:eastAsia="Arial" w:hAnsi="Arial" w:cs="Arial"/>
          <w:color w:val="000000" w:themeColor="text1"/>
        </w:rPr>
      </w:pPr>
    </w:p>
    <w:p w14:paraId="36D4C7D3" w14:textId="77777777" w:rsidR="004D3FB0" w:rsidRPr="00FC1D19" w:rsidRDefault="004D3FB0" w:rsidP="009B0849">
      <w:pPr>
        <w:ind w:firstLine="0"/>
        <w:jc w:val="center"/>
        <w:rPr>
          <w:rFonts w:ascii="Arial" w:eastAsia="Arial" w:hAnsi="Arial" w:cs="Arial"/>
          <w:color w:val="000000" w:themeColor="text1"/>
        </w:rPr>
      </w:pPr>
    </w:p>
    <w:p w14:paraId="1C02BD5A" w14:textId="77777777" w:rsidR="004D3FB0" w:rsidRPr="00FC1D19" w:rsidRDefault="004D3FB0" w:rsidP="009B0849">
      <w:pPr>
        <w:ind w:firstLine="0"/>
        <w:jc w:val="center"/>
        <w:rPr>
          <w:rFonts w:ascii="Arial" w:eastAsia="Arial" w:hAnsi="Arial" w:cs="Arial"/>
          <w:color w:val="000000" w:themeColor="text1"/>
        </w:rPr>
      </w:pPr>
    </w:p>
    <w:p w14:paraId="3026D50D" w14:textId="77777777" w:rsidR="004D3FB0" w:rsidRPr="00FC1D19" w:rsidRDefault="004D3FB0" w:rsidP="009B0849">
      <w:pPr>
        <w:ind w:firstLine="0"/>
        <w:jc w:val="center"/>
        <w:rPr>
          <w:rFonts w:ascii="Arial" w:eastAsia="Arial" w:hAnsi="Arial" w:cs="Arial"/>
          <w:color w:val="000000" w:themeColor="text1"/>
        </w:rPr>
      </w:pPr>
    </w:p>
    <w:p w14:paraId="5CC825C5" w14:textId="77777777" w:rsidR="004D3FB0" w:rsidRPr="00FC1D19" w:rsidRDefault="004D3FB0" w:rsidP="009B0849">
      <w:pPr>
        <w:ind w:firstLine="0"/>
        <w:jc w:val="center"/>
        <w:rPr>
          <w:rFonts w:ascii="Arial" w:eastAsia="Arial" w:hAnsi="Arial" w:cs="Arial"/>
          <w:color w:val="000000" w:themeColor="text1"/>
        </w:rPr>
      </w:pPr>
    </w:p>
    <w:p w14:paraId="055DCC70" w14:textId="77777777" w:rsidR="004D3FB0" w:rsidRPr="00FC1D19" w:rsidRDefault="00A55668" w:rsidP="009B0849">
      <w:pPr>
        <w:ind w:firstLine="0"/>
        <w:jc w:val="center"/>
        <w:rPr>
          <w:rFonts w:ascii="Arial" w:eastAsia="Arial" w:hAnsi="Arial" w:cs="Arial"/>
          <w:b/>
          <w:color w:val="000000" w:themeColor="text1"/>
        </w:rPr>
      </w:pPr>
      <w:r w:rsidRPr="00FC1D19">
        <w:rPr>
          <w:rFonts w:ascii="Arial" w:eastAsia="Arial" w:hAnsi="Arial" w:cs="Arial"/>
          <w:b/>
          <w:color w:val="000000" w:themeColor="text1"/>
        </w:rPr>
        <w:t>CANOINHAS</w:t>
      </w:r>
    </w:p>
    <w:p w14:paraId="7A789E4E" w14:textId="77777777" w:rsidR="004D3FB0" w:rsidRPr="00FC1D19" w:rsidRDefault="00A55668" w:rsidP="009B0849">
      <w:pPr>
        <w:ind w:firstLine="0"/>
        <w:jc w:val="center"/>
        <w:rPr>
          <w:rFonts w:ascii="Arial" w:eastAsia="Arial" w:hAnsi="Arial" w:cs="Arial"/>
          <w:b/>
          <w:color w:val="000000" w:themeColor="text1"/>
        </w:rPr>
      </w:pPr>
      <w:r w:rsidRPr="00FC1D19">
        <w:rPr>
          <w:rFonts w:ascii="Arial" w:eastAsia="Arial" w:hAnsi="Arial" w:cs="Arial"/>
          <w:b/>
          <w:color w:val="000000" w:themeColor="text1"/>
        </w:rPr>
        <w:t>2022</w:t>
      </w:r>
    </w:p>
    <w:p w14:paraId="005E0A54" w14:textId="77777777" w:rsidR="004D3FB0" w:rsidRPr="00FC1D19" w:rsidRDefault="004D3FB0" w:rsidP="009B0849">
      <w:pPr>
        <w:ind w:firstLine="0"/>
        <w:jc w:val="center"/>
        <w:rPr>
          <w:rFonts w:ascii="Arial" w:eastAsia="Arial" w:hAnsi="Arial" w:cs="Arial"/>
          <w:b/>
          <w:color w:val="000000" w:themeColor="text1"/>
        </w:rPr>
      </w:pPr>
    </w:p>
    <w:p w14:paraId="6278B50C" w14:textId="5711D053" w:rsidR="004D3FB0" w:rsidRPr="00FC1D19" w:rsidRDefault="00A55668" w:rsidP="009B0849">
      <w:pPr>
        <w:tabs>
          <w:tab w:val="left" w:pos="1455"/>
        </w:tabs>
        <w:rPr>
          <w:rFonts w:ascii="Arial" w:eastAsia="Arial" w:hAnsi="Arial" w:cs="Arial"/>
          <w:color w:val="000000" w:themeColor="text1"/>
        </w:rPr>
        <w:sectPr w:rsidR="004D3FB0" w:rsidRPr="00FC1D19">
          <w:headerReference w:type="even" r:id="rId7"/>
          <w:headerReference w:type="default" r:id="rId8"/>
          <w:footerReference w:type="default" r:id="rId9"/>
          <w:footerReference w:type="first" r:id="rId10"/>
          <w:pgSz w:w="11907" w:h="16840"/>
          <w:pgMar w:top="1701" w:right="1134" w:bottom="1134" w:left="1701" w:header="567" w:footer="567" w:gutter="0"/>
          <w:pgNumType w:start="27"/>
          <w:cols w:space="720"/>
          <w:titlePg/>
        </w:sectPr>
      </w:pPr>
      <w:r w:rsidRPr="00FC1D19">
        <w:rPr>
          <w:rFonts w:ascii="Arial" w:eastAsia="Arial" w:hAnsi="Arial" w:cs="Arial"/>
          <w:color w:val="000000" w:themeColor="text1"/>
        </w:rPr>
        <w:tab/>
      </w:r>
    </w:p>
    <w:p w14:paraId="4BC679A1" w14:textId="7DF9CA2D" w:rsidR="004D3FB0" w:rsidRPr="00FC1D19" w:rsidRDefault="00A55668" w:rsidP="009B0849">
      <w:pPr>
        <w:ind w:firstLine="0"/>
        <w:jc w:val="center"/>
        <w:rPr>
          <w:rFonts w:ascii="Arial" w:eastAsia="Arial" w:hAnsi="Arial" w:cs="Arial"/>
          <w:color w:val="000000" w:themeColor="text1"/>
        </w:rPr>
      </w:pPr>
      <w:r w:rsidRPr="00FC1D19">
        <w:rPr>
          <w:rFonts w:ascii="Arial" w:eastAsia="Arial" w:hAnsi="Arial" w:cs="Arial"/>
          <w:color w:val="000000" w:themeColor="text1"/>
        </w:rPr>
        <w:lastRenderedPageBreak/>
        <w:t>ALINE DA SILVA BARBOSA SILVEIRA</w:t>
      </w:r>
    </w:p>
    <w:p w14:paraId="18350163" w14:textId="77777777" w:rsidR="004D3FB0" w:rsidRPr="00FC1D19" w:rsidRDefault="00A55668" w:rsidP="009B0849">
      <w:pPr>
        <w:ind w:firstLine="0"/>
        <w:jc w:val="center"/>
        <w:rPr>
          <w:rFonts w:ascii="Arial" w:eastAsia="Arial" w:hAnsi="Arial" w:cs="Arial"/>
          <w:color w:val="000000" w:themeColor="text1"/>
        </w:rPr>
      </w:pPr>
      <w:r w:rsidRPr="00FC1D19">
        <w:rPr>
          <w:rFonts w:ascii="Arial" w:eastAsia="Arial" w:hAnsi="Arial" w:cs="Arial"/>
          <w:color w:val="000000" w:themeColor="text1"/>
        </w:rPr>
        <w:t>CLEDSON AGOSTINHO RIBEIRO</w:t>
      </w:r>
    </w:p>
    <w:p w14:paraId="4482FC05" w14:textId="77777777" w:rsidR="004D3FB0" w:rsidRPr="00FC1D19" w:rsidRDefault="004D3FB0" w:rsidP="009B0849">
      <w:pPr>
        <w:ind w:firstLine="0"/>
        <w:jc w:val="center"/>
        <w:rPr>
          <w:rFonts w:ascii="Arial" w:eastAsia="Arial" w:hAnsi="Arial" w:cs="Arial"/>
          <w:color w:val="000000" w:themeColor="text1"/>
        </w:rPr>
      </w:pPr>
    </w:p>
    <w:p w14:paraId="700B2979" w14:textId="77777777" w:rsidR="004D3FB0" w:rsidRPr="00FC1D19" w:rsidRDefault="004D3FB0" w:rsidP="009B0849">
      <w:pPr>
        <w:ind w:firstLine="0"/>
        <w:jc w:val="center"/>
        <w:rPr>
          <w:rFonts w:ascii="Arial" w:eastAsia="Arial" w:hAnsi="Arial" w:cs="Arial"/>
          <w:color w:val="000000" w:themeColor="text1"/>
        </w:rPr>
      </w:pPr>
    </w:p>
    <w:p w14:paraId="7743091B" w14:textId="77777777" w:rsidR="004D3FB0" w:rsidRPr="00FC1D19" w:rsidRDefault="004D3FB0" w:rsidP="009B0849">
      <w:pPr>
        <w:ind w:firstLine="0"/>
        <w:jc w:val="center"/>
        <w:rPr>
          <w:rFonts w:ascii="Arial" w:eastAsia="Arial" w:hAnsi="Arial" w:cs="Arial"/>
          <w:color w:val="000000" w:themeColor="text1"/>
        </w:rPr>
      </w:pPr>
    </w:p>
    <w:p w14:paraId="61C13E47" w14:textId="77777777" w:rsidR="004D3FB0" w:rsidRPr="00FC1D19" w:rsidRDefault="004D3FB0" w:rsidP="009B0849">
      <w:pPr>
        <w:ind w:firstLine="0"/>
        <w:jc w:val="center"/>
        <w:rPr>
          <w:rFonts w:ascii="Arial" w:eastAsia="Arial" w:hAnsi="Arial" w:cs="Arial"/>
          <w:color w:val="000000" w:themeColor="text1"/>
        </w:rPr>
      </w:pPr>
    </w:p>
    <w:p w14:paraId="4D7F122B" w14:textId="77777777" w:rsidR="004D3FB0" w:rsidRPr="00FC1D19" w:rsidRDefault="004D3FB0" w:rsidP="009B0849">
      <w:pPr>
        <w:ind w:firstLine="0"/>
        <w:jc w:val="center"/>
        <w:rPr>
          <w:rFonts w:ascii="Arial" w:eastAsia="Arial" w:hAnsi="Arial" w:cs="Arial"/>
          <w:color w:val="000000" w:themeColor="text1"/>
        </w:rPr>
      </w:pPr>
    </w:p>
    <w:p w14:paraId="1EE8D670" w14:textId="77777777" w:rsidR="004D3FB0" w:rsidRPr="00FC1D19" w:rsidRDefault="004D3FB0" w:rsidP="009B0849">
      <w:pPr>
        <w:ind w:firstLine="0"/>
        <w:jc w:val="center"/>
        <w:rPr>
          <w:rFonts w:ascii="Arial" w:eastAsia="Arial" w:hAnsi="Arial" w:cs="Arial"/>
          <w:color w:val="000000" w:themeColor="text1"/>
        </w:rPr>
      </w:pPr>
    </w:p>
    <w:p w14:paraId="65773FDB" w14:textId="77777777" w:rsidR="004D3FB0" w:rsidRPr="00FC1D19" w:rsidRDefault="004D3FB0" w:rsidP="009B0849">
      <w:pPr>
        <w:ind w:firstLine="0"/>
        <w:jc w:val="center"/>
        <w:rPr>
          <w:rFonts w:ascii="Arial" w:eastAsia="Arial" w:hAnsi="Arial" w:cs="Arial"/>
          <w:color w:val="000000" w:themeColor="text1"/>
        </w:rPr>
      </w:pPr>
    </w:p>
    <w:p w14:paraId="2AD9A51A" w14:textId="77777777" w:rsidR="004D3FB0" w:rsidRPr="00FC1D19" w:rsidRDefault="004D3FB0" w:rsidP="009B0849">
      <w:pPr>
        <w:ind w:firstLine="0"/>
        <w:jc w:val="center"/>
        <w:rPr>
          <w:rFonts w:ascii="Arial" w:eastAsia="Arial" w:hAnsi="Arial" w:cs="Arial"/>
          <w:color w:val="000000" w:themeColor="text1"/>
        </w:rPr>
      </w:pPr>
    </w:p>
    <w:p w14:paraId="7A9FA98A" w14:textId="77777777" w:rsidR="004D3FB0" w:rsidRPr="00FC1D19" w:rsidRDefault="004D3FB0" w:rsidP="009B0849">
      <w:pPr>
        <w:ind w:firstLine="0"/>
        <w:jc w:val="center"/>
        <w:rPr>
          <w:rFonts w:ascii="Arial" w:eastAsia="Arial" w:hAnsi="Arial" w:cs="Arial"/>
          <w:color w:val="000000" w:themeColor="text1"/>
        </w:rPr>
      </w:pPr>
    </w:p>
    <w:p w14:paraId="5A37FDD4" w14:textId="77777777" w:rsidR="004D3FB0" w:rsidRPr="00FC1D19" w:rsidRDefault="004D3FB0" w:rsidP="009B0849">
      <w:pPr>
        <w:ind w:firstLine="0"/>
        <w:jc w:val="center"/>
        <w:rPr>
          <w:rFonts w:ascii="Arial" w:eastAsia="Arial" w:hAnsi="Arial" w:cs="Arial"/>
          <w:color w:val="000000" w:themeColor="text1"/>
        </w:rPr>
      </w:pPr>
    </w:p>
    <w:p w14:paraId="3111A108" w14:textId="77777777" w:rsidR="004D3FB0" w:rsidRPr="00FC1D19" w:rsidRDefault="004D3FB0" w:rsidP="009B0849">
      <w:pPr>
        <w:ind w:firstLine="0"/>
        <w:jc w:val="center"/>
        <w:rPr>
          <w:rFonts w:ascii="Arial" w:eastAsia="Arial" w:hAnsi="Arial" w:cs="Arial"/>
          <w:color w:val="000000" w:themeColor="text1"/>
        </w:rPr>
      </w:pPr>
    </w:p>
    <w:p w14:paraId="0C5B82C8" w14:textId="77777777" w:rsidR="004D3FB0" w:rsidRPr="00FC1D19" w:rsidRDefault="004D3FB0" w:rsidP="009B0849">
      <w:pPr>
        <w:ind w:firstLine="0"/>
        <w:jc w:val="center"/>
        <w:rPr>
          <w:rFonts w:ascii="Arial" w:eastAsia="Arial" w:hAnsi="Arial" w:cs="Arial"/>
          <w:color w:val="000000" w:themeColor="text1"/>
        </w:rPr>
      </w:pPr>
    </w:p>
    <w:p w14:paraId="58EE7087" w14:textId="77777777" w:rsidR="004D3FB0" w:rsidRPr="00FC1D19" w:rsidRDefault="004D3FB0" w:rsidP="009B0849">
      <w:pPr>
        <w:ind w:firstLine="0"/>
        <w:jc w:val="center"/>
        <w:rPr>
          <w:rFonts w:ascii="Arial" w:eastAsia="Arial" w:hAnsi="Arial" w:cs="Arial"/>
          <w:color w:val="000000" w:themeColor="text1"/>
        </w:rPr>
      </w:pPr>
    </w:p>
    <w:p w14:paraId="4E5FDD88" w14:textId="77777777" w:rsidR="004D3FB0" w:rsidRPr="00FC1D19" w:rsidRDefault="00A55668" w:rsidP="009B0849">
      <w:pPr>
        <w:ind w:firstLine="0"/>
        <w:jc w:val="center"/>
        <w:rPr>
          <w:rFonts w:ascii="Arial" w:eastAsia="Arial" w:hAnsi="Arial" w:cs="Arial"/>
          <w:color w:val="000000" w:themeColor="text1"/>
        </w:rPr>
      </w:pPr>
      <w:r w:rsidRPr="00FC1D19">
        <w:rPr>
          <w:rFonts w:ascii="Arial" w:eastAsia="Arial" w:hAnsi="Arial" w:cs="Arial"/>
          <w:b/>
          <w:color w:val="000000" w:themeColor="text1"/>
        </w:rPr>
        <w:t>O PAPEL DO ENFERMEIRO DE ESTRATÉGIA DE SAÚDE DA FAMÍLIA FRENTE ÀS POLÍTICAS PÚBLICAS EM SAÚDE DA POPULAÇÃO LGBTQIA+</w:t>
      </w:r>
    </w:p>
    <w:p w14:paraId="4EC2993A" w14:textId="77777777" w:rsidR="004D3FB0" w:rsidRPr="00FC1D19" w:rsidRDefault="004D3FB0" w:rsidP="009B0849">
      <w:pPr>
        <w:ind w:firstLine="0"/>
        <w:jc w:val="center"/>
        <w:rPr>
          <w:rFonts w:ascii="Arial" w:eastAsia="Arial" w:hAnsi="Arial" w:cs="Arial"/>
          <w:color w:val="000000" w:themeColor="text1"/>
        </w:rPr>
      </w:pPr>
    </w:p>
    <w:p w14:paraId="1A7D125A" w14:textId="77777777" w:rsidR="004D3FB0" w:rsidRPr="00FC1D19" w:rsidRDefault="004D3FB0" w:rsidP="009B0849">
      <w:pPr>
        <w:ind w:firstLine="0"/>
        <w:jc w:val="center"/>
        <w:rPr>
          <w:rFonts w:ascii="Arial" w:eastAsia="Arial" w:hAnsi="Arial" w:cs="Arial"/>
          <w:color w:val="000000" w:themeColor="text1"/>
        </w:rPr>
      </w:pPr>
    </w:p>
    <w:p w14:paraId="4B35B6B9" w14:textId="77777777" w:rsidR="004D3FB0" w:rsidRPr="00FC1D19" w:rsidRDefault="004D3FB0" w:rsidP="009B0849">
      <w:pPr>
        <w:ind w:firstLine="0"/>
        <w:jc w:val="center"/>
        <w:rPr>
          <w:rFonts w:ascii="Arial" w:eastAsia="Arial" w:hAnsi="Arial" w:cs="Arial"/>
          <w:color w:val="000000" w:themeColor="text1"/>
        </w:rPr>
      </w:pPr>
    </w:p>
    <w:p w14:paraId="66AFC19A" w14:textId="77777777" w:rsidR="004D3FB0" w:rsidRPr="00FC1D19" w:rsidRDefault="004D3FB0" w:rsidP="009B0849">
      <w:pPr>
        <w:ind w:firstLine="0"/>
        <w:jc w:val="center"/>
        <w:rPr>
          <w:rFonts w:ascii="Arial" w:eastAsia="Arial" w:hAnsi="Arial" w:cs="Arial"/>
          <w:color w:val="000000" w:themeColor="text1"/>
        </w:rPr>
      </w:pPr>
    </w:p>
    <w:p w14:paraId="6FB24DCB" w14:textId="77777777" w:rsidR="004D3FB0" w:rsidRPr="00FC1D19" w:rsidRDefault="004D3FB0" w:rsidP="009B0849">
      <w:pPr>
        <w:tabs>
          <w:tab w:val="left" w:pos="2835"/>
        </w:tabs>
        <w:ind w:firstLine="0"/>
        <w:jc w:val="center"/>
        <w:rPr>
          <w:rFonts w:ascii="Arial" w:eastAsia="Arial" w:hAnsi="Arial" w:cs="Arial"/>
          <w:color w:val="000000" w:themeColor="text1"/>
        </w:rPr>
      </w:pPr>
    </w:p>
    <w:p w14:paraId="265F59C9" w14:textId="6574BB07" w:rsidR="004D3FB0" w:rsidRPr="00FA3000" w:rsidRDefault="00A55668" w:rsidP="00FA3000">
      <w:pPr>
        <w:tabs>
          <w:tab w:val="left" w:pos="3261"/>
        </w:tabs>
        <w:spacing w:line="240" w:lineRule="auto"/>
        <w:ind w:left="4536" w:firstLine="0"/>
        <w:rPr>
          <w:rFonts w:ascii="Arial" w:eastAsia="Arial" w:hAnsi="Arial" w:cs="Arial"/>
          <w:color w:val="000000" w:themeColor="text1"/>
          <w:sz w:val="20"/>
          <w:szCs w:val="20"/>
        </w:rPr>
      </w:pPr>
      <w:r w:rsidRPr="00FA3000">
        <w:rPr>
          <w:rFonts w:ascii="Arial" w:eastAsia="Arial" w:hAnsi="Arial" w:cs="Arial"/>
          <w:color w:val="000000" w:themeColor="text1"/>
          <w:sz w:val="20"/>
          <w:szCs w:val="20"/>
        </w:rPr>
        <w:t xml:space="preserve">Projeto de Trabalho de Conclusão do Curso de Graduação em Enfermagem </w:t>
      </w:r>
      <w:r w:rsidR="00775ABF" w:rsidRPr="00FA3000">
        <w:rPr>
          <w:rFonts w:ascii="Arial" w:eastAsia="Arial" w:hAnsi="Arial" w:cs="Arial"/>
          <w:color w:val="000000" w:themeColor="text1"/>
          <w:sz w:val="20"/>
          <w:szCs w:val="20"/>
        </w:rPr>
        <w:t>da Faculdade</w:t>
      </w:r>
      <w:r w:rsidRPr="00FA3000">
        <w:rPr>
          <w:rFonts w:ascii="Arial" w:eastAsia="Arial" w:hAnsi="Arial" w:cs="Arial"/>
          <w:color w:val="000000" w:themeColor="text1"/>
          <w:sz w:val="20"/>
          <w:szCs w:val="20"/>
        </w:rPr>
        <w:t xml:space="preserve"> DAMA como requisito </w:t>
      </w:r>
      <w:proofErr w:type="gramStart"/>
      <w:r w:rsidRPr="00FA3000">
        <w:rPr>
          <w:rFonts w:ascii="Arial" w:eastAsia="Arial" w:hAnsi="Arial" w:cs="Arial"/>
          <w:color w:val="000000" w:themeColor="text1"/>
          <w:sz w:val="20"/>
          <w:szCs w:val="20"/>
        </w:rPr>
        <w:t>para  a</w:t>
      </w:r>
      <w:proofErr w:type="gramEnd"/>
      <w:r w:rsidRPr="00FA3000">
        <w:rPr>
          <w:rFonts w:ascii="Arial" w:eastAsia="Arial" w:hAnsi="Arial" w:cs="Arial"/>
          <w:color w:val="000000" w:themeColor="text1"/>
          <w:sz w:val="20"/>
          <w:szCs w:val="20"/>
        </w:rPr>
        <w:t xml:space="preserve"> obtenção do título de Bacharel em Enfermagem</w:t>
      </w:r>
    </w:p>
    <w:p w14:paraId="3304435F" w14:textId="77777777" w:rsidR="004D3FB0" w:rsidRPr="00FA3000" w:rsidRDefault="00A55668" w:rsidP="00FA3000">
      <w:pPr>
        <w:tabs>
          <w:tab w:val="left" w:pos="2835"/>
        </w:tabs>
        <w:spacing w:line="240" w:lineRule="auto"/>
        <w:ind w:left="4536" w:firstLine="0"/>
        <w:rPr>
          <w:rFonts w:ascii="Arial" w:eastAsia="Arial" w:hAnsi="Arial" w:cs="Arial"/>
          <w:color w:val="000000" w:themeColor="text1"/>
          <w:sz w:val="20"/>
          <w:szCs w:val="20"/>
        </w:rPr>
      </w:pPr>
      <w:r w:rsidRPr="00FA3000">
        <w:rPr>
          <w:rFonts w:ascii="Arial" w:eastAsia="Arial" w:hAnsi="Arial" w:cs="Arial"/>
          <w:color w:val="000000" w:themeColor="text1"/>
          <w:sz w:val="20"/>
          <w:szCs w:val="20"/>
        </w:rPr>
        <w:t xml:space="preserve">Orientador: Prof. </w:t>
      </w:r>
      <w:proofErr w:type="spellStart"/>
      <w:r w:rsidRPr="00FA3000">
        <w:rPr>
          <w:rFonts w:ascii="Arial" w:eastAsia="Arial" w:hAnsi="Arial" w:cs="Arial"/>
          <w:color w:val="000000" w:themeColor="text1"/>
          <w:sz w:val="20"/>
          <w:szCs w:val="20"/>
        </w:rPr>
        <w:t>Mse</w:t>
      </w:r>
      <w:proofErr w:type="spellEnd"/>
      <w:r w:rsidRPr="00FA3000">
        <w:rPr>
          <w:rFonts w:ascii="Arial" w:eastAsia="Arial" w:hAnsi="Arial" w:cs="Arial"/>
          <w:color w:val="000000" w:themeColor="text1"/>
          <w:sz w:val="20"/>
          <w:szCs w:val="20"/>
        </w:rPr>
        <w:t xml:space="preserve"> Monica Paul Freitas</w:t>
      </w:r>
    </w:p>
    <w:p w14:paraId="459954B3" w14:textId="77777777" w:rsidR="004D3FB0" w:rsidRPr="00FC1D19" w:rsidRDefault="004D3FB0" w:rsidP="009B0849">
      <w:pPr>
        <w:tabs>
          <w:tab w:val="left" w:pos="3261"/>
        </w:tabs>
        <w:ind w:left="4536" w:firstLine="0"/>
        <w:rPr>
          <w:rFonts w:ascii="Arial" w:eastAsia="Arial" w:hAnsi="Arial" w:cs="Arial"/>
          <w:color w:val="000000" w:themeColor="text1"/>
        </w:rPr>
      </w:pPr>
    </w:p>
    <w:p w14:paraId="265331EB" w14:textId="77777777" w:rsidR="004D3FB0" w:rsidRPr="00FC1D19" w:rsidRDefault="004D3FB0" w:rsidP="009B0849">
      <w:pPr>
        <w:tabs>
          <w:tab w:val="left" w:pos="3261"/>
        </w:tabs>
        <w:jc w:val="center"/>
        <w:rPr>
          <w:rFonts w:ascii="Arial" w:eastAsia="Arial" w:hAnsi="Arial" w:cs="Arial"/>
          <w:color w:val="000000" w:themeColor="text1"/>
        </w:rPr>
      </w:pPr>
    </w:p>
    <w:p w14:paraId="60AEC482" w14:textId="77777777" w:rsidR="004D3FB0" w:rsidRPr="00FC1D19" w:rsidRDefault="004D3FB0" w:rsidP="009B0849">
      <w:pPr>
        <w:ind w:firstLine="0"/>
        <w:jc w:val="center"/>
        <w:rPr>
          <w:rFonts w:ascii="Arial" w:eastAsia="Arial" w:hAnsi="Arial" w:cs="Arial"/>
          <w:color w:val="000000" w:themeColor="text1"/>
        </w:rPr>
      </w:pPr>
    </w:p>
    <w:p w14:paraId="712102C6" w14:textId="77777777" w:rsidR="004D3FB0" w:rsidRPr="00FC1D19" w:rsidRDefault="004D3FB0" w:rsidP="009B0849">
      <w:pPr>
        <w:ind w:firstLine="0"/>
        <w:jc w:val="center"/>
        <w:rPr>
          <w:rFonts w:ascii="Arial" w:eastAsia="Arial" w:hAnsi="Arial" w:cs="Arial"/>
          <w:color w:val="000000" w:themeColor="text1"/>
        </w:rPr>
      </w:pPr>
    </w:p>
    <w:p w14:paraId="1A744D1C" w14:textId="77777777" w:rsidR="004D3FB0" w:rsidRPr="00FC1D19" w:rsidRDefault="004D3FB0" w:rsidP="009B0849">
      <w:pPr>
        <w:ind w:firstLine="0"/>
        <w:jc w:val="center"/>
        <w:rPr>
          <w:rFonts w:ascii="Arial" w:eastAsia="Arial" w:hAnsi="Arial" w:cs="Arial"/>
          <w:color w:val="000000" w:themeColor="text1"/>
        </w:rPr>
      </w:pPr>
    </w:p>
    <w:p w14:paraId="08228FF6" w14:textId="77777777" w:rsidR="004D3FB0" w:rsidRPr="00FC1D19" w:rsidRDefault="004D3FB0" w:rsidP="009B0849">
      <w:pPr>
        <w:ind w:firstLine="0"/>
        <w:jc w:val="center"/>
        <w:rPr>
          <w:rFonts w:ascii="Arial" w:eastAsia="Arial" w:hAnsi="Arial" w:cs="Arial"/>
          <w:color w:val="000000" w:themeColor="text1"/>
        </w:rPr>
      </w:pPr>
    </w:p>
    <w:p w14:paraId="30F9906F" w14:textId="77777777" w:rsidR="004D3FB0" w:rsidRPr="00FA3000" w:rsidRDefault="00A55668" w:rsidP="009B0849">
      <w:pPr>
        <w:ind w:left="3" w:firstLine="1"/>
        <w:jc w:val="center"/>
        <w:rPr>
          <w:rFonts w:ascii="Arial" w:eastAsia="Arial" w:hAnsi="Arial" w:cs="Arial"/>
          <w:b/>
          <w:bCs/>
          <w:color w:val="000000" w:themeColor="text1"/>
        </w:rPr>
      </w:pPr>
      <w:r w:rsidRPr="00FA3000">
        <w:rPr>
          <w:rFonts w:ascii="Arial" w:eastAsia="Arial" w:hAnsi="Arial" w:cs="Arial"/>
          <w:b/>
          <w:bCs/>
          <w:color w:val="000000" w:themeColor="text1"/>
        </w:rPr>
        <w:t>CANOINHAS</w:t>
      </w:r>
    </w:p>
    <w:p w14:paraId="7126B169" w14:textId="77777777" w:rsidR="004D3FB0" w:rsidRPr="00FA3000" w:rsidRDefault="00A55668" w:rsidP="009B0849">
      <w:pPr>
        <w:ind w:firstLine="0"/>
        <w:jc w:val="center"/>
        <w:rPr>
          <w:rFonts w:ascii="Arial" w:eastAsia="Arial" w:hAnsi="Arial" w:cs="Arial"/>
          <w:b/>
          <w:bCs/>
          <w:color w:val="000000" w:themeColor="text1"/>
        </w:rPr>
      </w:pPr>
      <w:r w:rsidRPr="00FA3000">
        <w:rPr>
          <w:rFonts w:ascii="Arial" w:eastAsia="Arial" w:hAnsi="Arial" w:cs="Arial"/>
          <w:b/>
          <w:bCs/>
          <w:color w:val="000000" w:themeColor="text1"/>
        </w:rPr>
        <w:t>2022</w:t>
      </w:r>
    </w:p>
    <w:p w14:paraId="16527159" w14:textId="08DA8304" w:rsidR="004D3FB0" w:rsidRPr="00B43E9E" w:rsidRDefault="00A55668" w:rsidP="00B43E9E">
      <w:pPr>
        <w:pStyle w:val="Ttulo1"/>
        <w:rPr>
          <w:rFonts w:eastAsia="Arial" w:cs="Arial"/>
        </w:rPr>
      </w:pPr>
      <w:r w:rsidRPr="00FC1D19">
        <w:br w:type="page"/>
      </w:r>
      <w:bookmarkStart w:id="0" w:name="_Toc104373145"/>
      <w:r w:rsidRPr="00B43E9E">
        <w:rPr>
          <w:rFonts w:eastAsia="Arial" w:cs="Arial"/>
        </w:rPr>
        <w:lastRenderedPageBreak/>
        <w:t>LISTA DE QUADROS</w:t>
      </w:r>
      <w:bookmarkEnd w:id="0"/>
    </w:p>
    <w:p w14:paraId="41E0F17E" w14:textId="6D9D3BB9" w:rsidR="00094CFB" w:rsidRDefault="00094CFB" w:rsidP="00094CFB">
      <w:pPr>
        <w:ind w:firstLine="0"/>
        <w:jc w:val="center"/>
        <w:rPr>
          <w:rFonts w:ascii="Arial" w:eastAsia="Arial" w:hAnsi="Arial" w:cs="Arial"/>
          <w:color w:val="000000" w:themeColor="text1"/>
        </w:rPr>
      </w:pPr>
    </w:p>
    <w:p w14:paraId="440916F3" w14:textId="77777777" w:rsidR="00094CFB" w:rsidRPr="00FC1D19" w:rsidRDefault="00094CFB" w:rsidP="00094CFB">
      <w:pPr>
        <w:ind w:firstLine="0"/>
        <w:jc w:val="center"/>
        <w:rPr>
          <w:rFonts w:ascii="Arial" w:eastAsia="Arial" w:hAnsi="Arial" w:cs="Arial"/>
          <w:color w:val="000000" w:themeColor="text1"/>
        </w:rPr>
      </w:pPr>
    </w:p>
    <w:p w14:paraId="59212B88" w14:textId="77777777" w:rsidR="00094CFB" w:rsidRDefault="00094CFB" w:rsidP="009B0849">
      <w:pPr>
        <w:spacing w:after="200"/>
        <w:ind w:firstLine="0"/>
        <w:jc w:val="left"/>
        <w:rPr>
          <w:rFonts w:ascii="Arial" w:hAnsi="Arial" w:cs="Arial"/>
          <w:b/>
          <w:bCs/>
          <w:color w:val="000000" w:themeColor="text1"/>
        </w:rPr>
      </w:pPr>
      <w:r>
        <w:rPr>
          <w:rFonts w:ascii="Arial" w:hAnsi="Arial" w:cs="Arial"/>
          <w:b/>
          <w:bCs/>
          <w:color w:val="000000" w:themeColor="text1"/>
        </w:rPr>
        <w:t>Quadro 1 -</w:t>
      </w:r>
      <w:r w:rsidRPr="00094CFB">
        <w:rPr>
          <w:rFonts w:ascii="Arial" w:eastAsia="Arial" w:hAnsi="Arial" w:cs="Arial"/>
          <w:color w:val="000000" w:themeColor="text1"/>
          <w:highlight w:val="white"/>
        </w:rPr>
        <w:t xml:space="preserve"> </w:t>
      </w:r>
      <w:r w:rsidRPr="00FC1D19">
        <w:rPr>
          <w:rFonts w:ascii="Arial" w:eastAsia="Arial" w:hAnsi="Arial" w:cs="Arial"/>
          <w:color w:val="000000" w:themeColor="text1"/>
          <w:highlight w:val="white"/>
        </w:rPr>
        <w:t>Compreendendo os Diferentes Tipos de Sexualidade</w:t>
      </w:r>
      <w:r>
        <w:rPr>
          <w:rFonts w:ascii="Arial" w:hAnsi="Arial" w:cs="Arial"/>
          <w:b/>
          <w:bCs/>
          <w:color w:val="000000" w:themeColor="text1"/>
        </w:rPr>
        <w:t xml:space="preserve"> </w:t>
      </w:r>
    </w:p>
    <w:p w14:paraId="2D133AD2" w14:textId="77777777" w:rsidR="00094CFB" w:rsidRDefault="00094CFB" w:rsidP="009B0849">
      <w:pPr>
        <w:spacing w:after="200"/>
        <w:ind w:firstLine="0"/>
        <w:jc w:val="left"/>
        <w:rPr>
          <w:rFonts w:ascii="Arial" w:hAnsi="Arial" w:cs="Arial"/>
          <w:color w:val="000000" w:themeColor="text1"/>
        </w:rPr>
      </w:pPr>
      <w:r>
        <w:rPr>
          <w:rFonts w:ascii="Arial" w:hAnsi="Arial" w:cs="Arial"/>
          <w:b/>
          <w:bCs/>
          <w:color w:val="000000" w:themeColor="text1"/>
        </w:rPr>
        <w:t>Quadro 2 -</w:t>
      </w:r>
      <w:r>
        <w:rPr>
          <w:rFonts w:ascii="Arial" w:hAnsi="Arial" w:cs="Arial"/>
          <w:color w:val="000000" w:themeColor="text1"/>
        </w:rPr>
        <w:t xml:space="preserve"> </w:t>
      </w:r>
      <w:r w:rsidRPr="00FC1D19">
        <w:rPr>
          <w:rFonts w:ascii="Arial" w:eastAsia="Arial" w:hAnsi="Arial" w:cs="Arial"/>
          <w:color w:val="000000" w:themeColor="text1"/>
        </w:rPr>
        <w:t>Mitos x Verdades</w:t>
      </w:r>
      <w:r w:rsidRPr="00FC1D19">
        <w:rPr>
          <w:rFonts w:ascii="Arial" w:hAnsi="Arial" w:cs="Arial"/>
          <w:color w:val="000000" w:themeColor="text1"/>
        </w:rPr>
        <w:t xml:space="preserve"> </w:t>
      </w:r>
    </w:p>
    <w:p w14:paraId="55C45EA8" w14:textId="77777777" w:rsidR="00094CFB" w:rsidRPr="00FC1D19" w:rsidRDefault="00094CFB" w:rsidP="00094CFB">
      <w:pPr>
        <w:ind w:firstLine="0"/>
        <w:jc w:val="left"/>
        <w:rPr>
          <w:rFonts w:ascii="Arial" w:eastAsia="Arial" w:hAnsi="Arial" w:cs="Arial"/>
          <w:color w:val="000000" w:themeColor="text1"/>
        </w:rPr>
      </w:pPr>
      <w:r w:rsidRPr="00FC1D19">
        <w:rPr>
          <w:rFonts w:ascii="Arial" w:eastAsia="Arial" w:hAnsi="Arial" w:cs="Arial"/>
          <w:b/>
          <w:color w:val="000000" w:themeColor="text1"/>
        </w:rPr>
        <w:t>Quadro 3.</w:t>
      </w:r>
      <w:r w:rsidRPr="00FC1D19">
        <w:rPr>
          <w:rFonts w:ascii="Arial" w:eastAsia="Arial" w:hAnsi="Arial" w:cs="Arial"/>
          <w:color w:val="000000" w:themeColor="text1"/>
        </w:rPr>
        <w:t xml:space="preserve"> Documentos das Políticas Públicas de Saúde </w:t>
      </w:r>
    </w:p>
    <w:p w14:paraId="0009DC32" w14:textId="515460D2" w:rsidR="004D3FB0" w:rsidRPr="00FC1D19" w:rsidRDefault="00A55668" w:rsidP="009B0849">
      <w:pPr>
        <w:spacing w:after="200"/>
        <w:ind w:firstLine="0"/>
        <w:jc w:val="left"/>
        <w:rPr>
          <w:rFonts w:ascii="Arial" w:eastAsia="Arial" w:hAnsi="Arial" w:cs="Arial"/>
          <w:color w:val="000000" w:themeColor="text1"/>
        </w:rPr>
      </w:pPr>
      <w:r w:rsidRPr="00FC1D19">
        <w:rPr>
          <w:rFonts w:ascii="Arial" w:hAnsi="Arial" w:cs="Arial"/>
          <w:color w:val="000000" w:themeColor="text1"/>
        </w:rPr>
        <w:br w:type="page"/>
      </w:r>
    </w:p>
    <w:p w14:paraId="151DA93F" w14:textId="77777777" w:rsidR="004D3FB0" w:rsidRPr="00B43E9E" w:rsidRDefault="00A55668" w:rsidP="00B43E9E">
      <w:pPr>
        <w:pStyle w:val="Ttulo1"/>
        <w:rPr>
          <w:rFonts w:eastAsia="Arial" w:cs="Arial"/>
        </w:rPr>
      </w:pPr>
      <w:bookmarkStart w:id="1" w:name="_Toc104373146"/>
      <w:r w:rsidRPr="00B43E9E">
        <w:rPr>
          <w:rFonts w:eastAsia="Arial" w:cs="Arial"/>
        </w:rPr>
        <w:lastRenderedPageBreak/>
        <w:t>LISTA DE ABREVIATURAS E SIGLAS</w:t>
      </w:r>
      <w:bookmarkEnd w:id="1"/>
    </w:p>
    <w:p w14:paraId="2DF296D0" w14:textId="77777777" w:rsidR="004D3FB0" w:rsidRPr="00FC1D19" w:rsidRDefault="004D3FB0" w:rsidP="009B0849">
      <w:pPr>
        <w:ind w:firstLine="0"/>
        <w:rPr>
          <w:rFonts w:ascii="Arial" w:eastAsia="Arial" w:hAnsi="Arial" w:cs="Arial"/>
          <w:color w:val="000000" w:themeColor="text1"/>
        </w:rPr>
      </w:pPr>
    </w:p>
    <w:p w14:paraId="5AE3CED9" w14:textId="6AD1B581" w:rsidR="004D3FB0" w:rsidRDefault="00527EE7" w:rsidP="009B0849">
      <w:pPr>
        <w:ind w:firstLine="0"/>
        <w:rPr>
          <w:rFonts w:ascii="Arial" w:eastAsia="Arial" w:hAnsi="Arial" w:cs="Arial"/>
          <w:color w:val="000000" w:themeColor="text1"/>
        </w:rPr>
      </w:pPr>
      <w:r w:rsidRPr="00527EE7">
        <w:rPr>
          <w:rFonts w:ascii="Arial" w:eastAsia="Arial" w:hAnsi="Arial" w:cs="Arial"/>
          <w:color w:val="000000" w:themeColor="text1"/>
          <w:highlight w:val="white"/>
        </w:rPr>
        <w:t>ABGLT</w:t>
      </w:r>
      <w:r>
        <w:rPr>
          <w:rFonts w:ascii="Arial" w:eastAsia="Arial" w:hAnsi="Arial" w:cs="Arial"/>
          <w:color w:val="000000" w:themeColor="text1"/>
        </w:rPr>
        <w:t xml:space="preserve"> - </w:t>
      </w:r>
      <w:r w:rsidRPr="00FC1D19">
        <w:rPr>
          <w:rFonts w:ascii="Arial" w:eastAsia="Arial" w:hAnsi="Arial" w:cs="Arial"/>
          <w:color w:val="000000" w:themeColor="text1"/>
          <w:highlight w:val="white"/>
        </w:rPr>
        <w:t> </w:t>
      </w:r>
      <w:hyperlink r:id="rId11">
        <w:r w:rsidRPr="00FC1D19">
          <w:rPr>
            <w:rFonts w:ascii="Arial" w:eastAsia="Arial" w:hAnsi="Arial" w:cs="Arial"/>
            <w:color w:val="000000" w:themeColor="text1"/>
            <w:highlight w:val="white"/>
          </w:rPr>
          <w:t xml:space="preserve">Associação Brasileira de Gays, Lésbicas, Bissexuais, Travestis e Transexuais </w:t>
        </w:r>
      </w:hyperlink>
      <w:r w:rsidR="00B43E9E">
        <w:rPr>
          <w:rFonts w:ascii="Arial" w:eastAsia="Arial" w:hAnsi="Arial" w:cs="Arial"/>
          <w:color w:val="000000" w:themeColor="text1"/>
        </w:rPr>
        <w:t>.</w:t>
      </w:r>
    </w:p>
    <w:p w14:paraId="5C077F7D" w14:textId="2F5AFC70" w:rsidR="00527EE7" w:rsidRDefault="00527EE7" w:rsidP="009B0849">
      <w:pPr>
        <w:ind w:firstLine="0"/>
        <w:rPr>
          <w:rFonts w:ascii="Arial" w:eastAsia="Arial" w:hAnsi="Arial" w:cs="Arial"/>
          <w:color w:val="000000" w:themeColor="text1"/>
        </w:rPr>
      </w:pPr>
      <w:r w:rsidRPr="00FC1D19">
        <w:rPr>
          <w:rFonts w:ascii="Arial" w:eastAsia="Arial" w:hAnsi="Arial" w:cs="Arial"/>
          <w:color w:val="000000" w:themeColor="text1"/>
          <w:highlight w:val="white"/>
        </w:rPr>
        <w:t>LGBTQIA+</w:t>
      </w:r>
      <w:r w:rsidR="006D5CC6">
        <w:rPr>
          <w:rFonts w:ascii="Arial" w:eastAsia="Arial" w:hAnsi="Arial" w:cs="Arial"/>
          <w:color w:val="000000" w:themeColor="text1"/>
        </w:rPr>
        <w:t xml:space="preserve"> - </w:t>
      </w:r>
      <w:r w:rsidR="00B43E9E">
        <w:rPr>
          <w:rFonts w:ascii="Arial" w:hAnsi="Arial" w:cs="Arial"/>
          <w:color w:val="202124"/>
          <w:shd w:val="clear" w:color="auto" w:fill="FFFFFF"/>
        </w:rPr>
        <w:t>Lésbicas, Gays, Bissexuais, Transexuais, Travestis, Queer, Intersexo e Assexuais.</w:t>
      </w:r>
    </w:p>
    <w:p w14:paraId="41E8FFC8" w14:textId="5A1132E5" w:rsidR="00527EE7" w:rsidRDefault="00527EE7" w:rsidP="009B0849">
      <w:pPr>
        <w:ind w:firstLine="0"/>
        <w:rPr>
          <w:rFonts w:ascii="Arial" w:eastAsia="Arial" w:hAnsi="Arial" w:cs="Arial"/>
          <w:color w:val="000000" w:themeColor="text1"/>
        </w:rPr>
      </w:pPr>
      <w:r>
        <w:rPr>
          <w:rFonts w:ascii="Arial" w:eastAsia="Arial" w:hAnsi="Arial" w:cs="Arial"/>
          <w:color w:val="000000" w:themeColor="text1"/>
        </w:rPr>
        <w:t>SUS – Sistema Único de Saúde</w:t>
      </w:r>
    </w:p>
    <w:p w14:paraId="60DA5029" w14:textId="6DE34600" w:rsidR="00527EE7" w:rsidRDefault="00527EE7" w:rsidP="009B0849">
      <w:pPr>
        <w:ind w:firstLine="0"/>
        <w:rPr>
          <w:rFonts w:ascii="Arial" w:eastAsia="Arial" w:hAnsi="Arial" w:cs="Arial"/>
          <w:color w:val="000000" w:themeColor="text1"/>
        </w:rPr>
      </w:pPr>
      <w:r w:rsidRPr="00FC1D19">
        <w:rPr>
          <w:rFonts w:ascii="Arial" w:eastAsia="Arial" w:hAnsi="Arial" w:cs="Arial"/>
          <w:color w:val="000000" w:themeColor="text1"/>
          <w:highlight w:val="white"/>
        </w:rPr>
        <w:t>PNSILGBT</w:t>
      </w:r>
      <w:r>
        <w:rPr>
          <w:rFonts w:ascii="Arial" w:eastAsia="Arial" w:hAnsi="Arial" w:cs="Arial"/>
          <w:color w:val="000000" w:themeColor="text1"/>
        </w:rPr>
        <w:t xml:space="preserve"> - </w:t>
      </w:r>
      <w:r w:rsidRPr="00FC1D19">
        <w:rPr>
          <w:rFonts w:ascii="Arial" w:eastAsia="Arial" w:hAnsi="Arial" w:cs="Arial"/>
          <w:color w:val="000000" w:themeColor="text1"/>
          <w:highlight w:val="white"/>
        </w:rPr>
        <w:t>Política Nacional de Saúde Integral de Lésbicas, Gays, Bissexuais, Travestis e Transexuais</w:t>
      </w:r>
    </w:p>
    <w:p w14:paraId="43015D6B" w14:textId="6DEF2AC2" w:rsidR="00527EE7" w:rsidRDefault="006D5CC6" w:rsidP="009B0849">
      <w:pPr>
        <w:ind w:firstLine="0"/>
        <w:rPr>
          <w:rFonts w:ascii="Arial" w:eastAsia="Arial" w:hAnsi="Arial" w:cs="Arial"/>
          <w:color w:val="000000" w:themeColor="text1"/>
        </w:rPr>
      </w:pPr>
      <w:r w:rsidRPr="00FC1D19">
        <w:rPr>
          <w:rFonts w:ascii="Arial" w:eastAsia="Arial" w:hAnsi="Arial" w:cs="Arial"/>
          <w:color w:val="000000" w:themeColor="text1"/>
          <w:highlight w:val="white"/>
        </w:rPr>
        <w:t>CNCD</w:t>
      </w:r>
      <w:r>
        <w:rPr>
          <w:rFonts w:ascii="Arial" w:eastAsia="Arial" w:hAnsi="Arial" w:cs="Arial"/>
          <w:color w:val="000000" w:themeColor="text1"/>
          <w:highlight w:val="white"/>
        </w:rPr>
        <w:t xml:space="preserve"> - </w:t>
      </w:r>
      <w:r w:rsidRPr="00FC1D19">
        <w:rPr>
          <w:rFonts w:ascii="Arial" w:eastAsia="Arial" w:hAnsi="Arial" w:cs="Arial"/>
          <w:color w:val="000000" w:themeColor="text1"/>
          <w:highlight w:val="white"/>
        </w:rPr>
        <w:t>Conselho Nacional de Combate à Discriminação</w:t>
      </w:r>
    </w:p>
    <w:p w14:paraId="455898C4" w14:textId="5B232DD9" w:rsidR="006D5CC6" w:rsidRDefault="006D5CC6" w:rsidP="009B0849">
      <w:pPr>
        <w:ind w:firstLine="0"/>
        <w:rPr>
          <w:rFonts w:ascii="Arial" w:eastAsia="Arial" w:hAnsi="Arial" w:cs="Arial"/>
          <w:color w:val="000000" w:themeColor="text1"/>
        </w:rPr>
      </w:pPr>
      <w:r w:rsidRPr="00FC1D19">
        <w:rPr>
          <w:rFonts w:ascii="Arial" w:eastAsia="Arial" w:hAnsi="Arial" w:cs="Arial"/>
          <w:color w:val="000000" w:themeColor="text1"/>
        </w:rPr>
        <w:t>TCLE</w:t>
      </w:r>
      <w:r>
        <w:rPr>
          <w:rFonts w:ascii="Arial" w:eastAsia="Arial" w:hAnsi="Arial" w:cs="Arial"/>
          <w:color w:val="000000" w:themeColor="text1"/>
        </w:rPr>
        <w:t xml:space="preserve"> - </w:t>
      </w:r>
      <w:r w:rsidRPr="00FC1D19">
        <w:rPr>
          <w:rFonts w:ascii="Arial" w:eastAsia="Arial" w:hAnsi="Arial" w:cs="Arial"/>
          <w:color w:val="000000" w:themeColor="text1"/>
        </w:rPr>
        <w:t>Termo de Consentimento Livre e Esclarecido</w:t>
      </w:r>
    </w:p>
    <w:p w14:paraId="555A40F3" w14:textId="77777777" w:rsidR="00FB614B" w:rsidRDefault="00FB614B" w:rsidP="009B0849">
      <w:pPr>
        <w:ind w:firstLine="0"/>
        <w:rPr>
          <w:rFonts w:ascii="Arial" w:eastAsia="Arial" w:hAnsi="Arial" w:cs="Arial"/>
          <w:color w:val="000000" w:themeColor="text1"/>
        </w:rPr>
      </w:pPr>
      <w:r>
        <w:rPr>
          <w:rFonts w:ascii="Arial" w:eastAsia="Arial" w:hAnsi="Arial" w:cs="Arial"/>
          <w:color w:val="000000" w:themeColor="text1"/>
        </w:rPr>
        <w:t>A</w:t>
      </w:r>
      <w:r w:rsidR="006D5CC6" w:rsidRPr="00FC1D19">
        <w:rPr>
          <w:rFonts w:ascii="Arial" w:eastAsia="Arial" w:hAnsi="Arial" w:cs="Arial"/>
          <w:color w:val="000000" w:themeColor="text1"/>
        </w:rPr>
        <w:t>B</w:t>
      </w:r>
      <w:r>
        <w:rPr>
          <w:rFonts w:ascii="Arial" w:eastAsia="Arial" w:hAnsi="Arial" w:cs="Arial"/>
          <w:color w:val="000000" w:themeColor="text1"/>
        </w:rPr>
        <w:t xml:space="preserve"> - </w:t>
      </w:r>
      <w:r w:rsidR="006D5CC6" w:rsidRPr="00FC1D19">
        <w:rPr>
          <w:rFonts w:ascii="Arial" w:eastAsia="Arial" w:hAnsi="Arial" w:cs="Arial"/>
          <w:color w:val="000000" w:themeColor="text1"/>
        </w:rPr>
        <w:t xml:space="preserve">Atenção Básica </w:t>
      </w:r>
    </w:p>
    <w:p w14:paraId="6FA2C1C9" w14:textId="0159D28D" w:rsidR="006D5CC6" w:rsidRDefault="00FB614B" w:rsidP="009B0849">
      <w:pPr>
        <w:ind w:firstLine="0"/>
        <w:rPr>
          <w:rFonts w:ascii="Arial" w:eastAsia="Arial" w:hAnsi="Arial" w:cs="Arial"/>
          <w:color w:val="000000" w:themeColor="text1"/>
        </w:rPr>
      </w:pPr>
      <w:r>
        <w:rPr>
          <w:rFonts w:ascii="Arial" w:eastAsia="Arial" w:hAnsi="Arial" w:cs="Arial"/>
          <w:color w:val="000000" w:themeColor="text1"/>
        </w:rPr>
        <w:t xml:space="preserve">ESF - </w:t>
      </w:r>
      <w:r w:rsidR="006D5CC6" w:rsidRPr="00FC1D19">
        <w:rPr>
          <w:rFonts w:ascii="Arial" w:eastAsia="Arial" w:hAnsi="Arial" w:cs="Arial"/>
          <w:color w:val="000000" w:themeColor="text1"/>
        </w:rPr>
        <w:t xml:space="preserve">Estratégia Saúde da Família </w:t>
      </w:r>
    </w:p>
    <w:p w14:paraId="0497FFCA" w14:textId="36AF6245" w:rsidR="00FB614B" w:rsidRDefault="00094CFB" w:rsidP="009B0849">
      <w:pPr>
        <w:ind w:firstLine="0"/>
        <w:rPr>
          <w:rFonts w:ascii="Arial" w:eastAsia="Arial" w:hAnsi="Arial" w:cs="Arial"/>
          <w:color w:val="000000" w:themeColor="text1"/>
        </w:rPr>
      </w:pPr>
      <w:r>
        <w:rPr>
          <w:rFonts w:ascii="Arial" w:eastAsia="Arial" w:hAnsi="Arial" w:cs="Arial"/>
          <w:color w:val="000000" w:themeColor="text1"/>
        </w:rPr>
        <w:t xml:space="preserve">UBS </w:t>
      </w:r>
      <w:r w:rsidR="00B43E9E">
        <w:rPr>
          <w:rFonts w:ascii="Arial" w:eastAsia="Arial" w:hAnsi="Arial" w:cs="Arial"/>
          <w:color w:val="000000" w:themeColor="text1"/>
        </w:rPr>
        <w:t>–</w:t>
      </w:r>
      <w:r>
        <w:rPr>
          <w:rFonts w:ascii="Arial" w:eastAsia="Arial" w:hAnsi="Arial" w:cs="Arial"/>
          <w:color w:val="000000" w:themeColor="text1"/>
        </w:rPr>
        <w:t xml:space="preserve"> </w:t>
      </w:r>
      <w:r w:rsidR="00B43E9E">
        <w:rPr>
          <w:rFonts w:ascii="Arial" w:eastAsia="Arial" w:hAnsi="Arial" w:cs="Arial"/>
          <w:color w:val="000000" w:themeColor="text1"/>
        </w:rPr>
        <w:t>Unidade Básica de Saúde</w:t>
      </w:r>
    </w:p>
    <w:p w14:paraId="277D883A" w14:textId="77777777" w:rsidR="00527EE7" w:rsidRDefault="00527EE7" w:rsidP="009B0849">
      <w:pPr>
        <w:ind w:firstLine="0"/>
        <w:rPr>
          <w:rFonts w:ascii="Arial" w:eastAsia="Arial" w:hAnsi="Arial" w:cs="Arial"/>
          <w:color w:val="000000" w:themeColor="text1"/>
        </w:rPr>
      </w:pPr>
    </w:p>
    <w:p w14:paraId="4C6B4A09" w14:textId="77777777" w:rsidR="00527EE7" w:rsidRPr="00FC1D19" w:rsidRDefault="00527EE7" w:rsidP="009B0849">
      <w:pPr>
        <w:ind w:firstLine="0"/>
        <w:rPr>
          <w:rFonts w:ascii="Arial" w:eastAsia="Arial" w:hAnsi="Arial" w:cs="Arial"/>
          <w:color w:val="000000" w:themeColor="text1"/>
        </w:rPr>
      </w:pPr>
    </w:p>
    <w:p w14:paraId="5D13B7FD" w14:textId="6FDD8573" w:rsidR="004D3FB0" w:rsidRPr="00FC1D19" w:rsidRDefault="00A55668" w:rsidP="00FB614B">
      <w:pPr>
        <w:spacing w:after="200"/>
        <w:ind w:firstLine="0"/>
        <w:jc w:val="left"/>
        <w:rPr>
          <w:rFonts w:ascii="Arial" w:eastAsia="Arial" w:hAnsi="Arial" w:cs="Arial"/>
          <w:color w:val="000000" w:themeColor="text1"/>
        </w:rPr>
      </w:pPr>
      <w:r w:rsidRPr="00FC1D19">
        <w:rPr>
          <w:rFonts w:ascii="Arial" w:hAnsi="Arial" w:cs="Arial"/>
          <w:color w:val="000000" w:themeColor="text1"/>
        </w:rPr>
        <w:br w:type="page"/>
      </w:r>
    </w:p>
    <w:p w14:paraId="5886474A" w14:textId="77777777" w:rsidR="004D3FB0" w:rsidRPr="00FC1D19" w:rsidRDefault="004D3FB0" w:rsidP="009B0849">
      <w:pPr>
        <w:ind w:firstLine="0"/>
        <w:rPr>
          <w:rFonts w:ascii="Arial" w:eastAsia="Arial" w:hAnsi="Arial" w:cs="Arial"/>
          <w:color w:val="000000" w:themeColor="text1"/>
        </w:rPr>
      </w:pPr>
    </w:p>
    <w:p w14:paraId="5C9FCFA6" w14:textId="7D155828" w:rsidR="004D3FB0" w:rsidRPr="00B43E9E" w:rsidRDefault="00A55668" w:rsidP="00B43E9E">
      <w:pPr>
        <w:spacing w:after="200"/>
        <w:ind w:firstLine="0"/>
        <w:jc w:val="center"/>
        <w:rPr>
          <w:rFonts w:ascii="Arial" w:eastAsia="Arial" w:hAnsi="Arial" w:cs="Arial"/>
          <w:color w:val="000000" w:themeColor="text1"/>
        </w:rPr>
      </w:pPr>
      <w:r w:rsidRPr="00FC1D19">
        <w:rPr>
          <w:rFonts w:ascii="Arial" w:eastAsia="Arial" w:hAnsi="Arial" w:cs="Arial"/>
          <w:b/>
          <w:color w:val="000000" w:themeColor="text1"/>
        </w:rPr>
        <w:t>SUMÁRIO</w:t>
      </w:r>
    </w:p>
    <w:sdt>
      <w:sdtPr>
        <w:rPr>
          <w:rFonts w:ascii="Times New Roman" w:eastAsia="Times New Roman" w:hAnsi="Times New Roman" w:cs="Times New Roman"/>
          <w:color w:val="auto"/>
          <w:sz w:val="24"/>
          <w:szCs w:val="24"/>
        </w:rPr>
        <w:id w:val="1729959547"/>
        <w:docPartObj>
          <w:docPartGallery w:val="Table of Contents"/>
          <w:docPartUnique/>
        </w:docPartObj>
      </w:sdtPr>
      <w:sdtEndPr>
        <w:rPr>
          <w:rFonts w:ascii="Arial" w:hAnsi="Arial" w:cs="Arial"/>
          <w:b/>
          <w:bCs/>
        </w:rPr>
      </w:sdtEndPr>
      <w:sdtContent>
        <w:p w14:paraId="654BE4B0" w14:textId="69EF03BA" w:rsidR="00B43E9E" w:rsidRPr="00F40C1C" w:rsidRDefault="00B43E9E">
          <w:pPr>
            <w:pStyle w:val="CabealhodoSumrio"/>
            <w:rPr>
              <w:rFonts w:ascii="Arial" w:hAnsi="Arial" w:cs="Arial"/>
            </w:rPr>
          </w:pPr>
        </w:p>
        <w:p w14:paraId="17D2C48E" w14:textId="28BB11C2" w:rsidR="00AF03C2" w:rsidRPr="00F40C1C" w:rsidRDefault="00B43E9E">
          <w:pPr>
            <w:pStyle w:val="Sumrio1"/>
            <w:tabs>
              <w:tab w:val="right" w:leader="dot" w:pos="9062"/>
            </w:tabs>
            <w:rPr>
              <w:rFonts w:ascii="Arial" w:hAnsi="Arial" w:cs="Arial"/>
              <w:noProof/>
            </w:rPr>
          </w:pPr>
          <w:r w:rsidRPr="00F40C1C">
            <w:rPr>
              <w:rFonts w:ascii="Arial" w:hAnsi="Arial" w:cs="Arial"/>
            </w:rPr>
            <w:fldChar w:fldCharType="begin"/>
          </w:r>
          <w:r w:rsidRPr="00F40C1C">
            <w:rPr>
              <w:rFonts w:ascii="Arial" w:hAnsi="Arial" w:cs="Arial"/>
            </w:rPr>
            <w:instrText xml:space="preserve"> TOC \o "1-3" \h \z \u </w:instrText>
          </w:r>
          <w:r w:rsidRPr="00F40C1C">
            <w:rPr>
              <w:rFonts w:ascii="Arial" w:hAnsi="Arial" w:cs="Arial"/>
            </w:rPr>
            <w:fldChar w:fldCharType="separate"/>
          </w:r>
          <w:hyperlink w:anchor="_Toc104373145" w:history="1">
            <w:r w:rsidR="00AF03C2" w:rsidRPr="00F40C1C">
              <w:rPr>
                <w:rStyle w:val="Hyperlink"/>
                <w:rFonts w:ascii="Arial" w:eastAsia="Arial" w:hAnsi="Arial" w:cs="Arial"/>
                <w:noProof/>
              </w:rPr>
              <w:t>LISTA DE QUADROS</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_Toc104373145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17</w:t>
            </w:r>
            <w:r w:rsidR="00AF03C2" w:rsidRPr="00F40C1C">
              <w:rPr>
                <w:rFonts w:ascii="Arial" w:hAnsi="Arial" w:cs="Arial"/>
                <w:noProof/>
                <w:webHidden/>
              </w:rPr>
              <w:fldChar w:fldCharType="end"/>
            </w:r>
          </w:hyperlink>
        </w:p>
        <w:p w14:paraId="0BCB417F" w14:textId="6230F89D" w:rsidR="00AF03C2" w:rsidRPr="00F40C1C" w:rsidRDefault="00292C1F">
          <w:pPr>
            <w:pStyle w:val="Sumrio1"/>
            <w:tabs>
              <w:tab w:val="right" w:leader="dot" w:pos="9062"/>
            </w:tabs>
            <w:rPr>
              <w:rFonts w:ascii="Arial" w:hAnsi="Arial" w:cs="Arial"/>
              <w:noProof/>
            </w:rPr>
          </w:pPr>
          <w:hyperlink w:anchor="_Toc104373146" w:history="1">
            <w:r w:rsidR="00AF03C2" w:rsidRPr="00F40C1C">
              <w:rPr>
                <w:rStyle w:val="Hyperlink"/>
                <w:rFonts w:ascii="Arial" w:eastAsia="Arial" w:hAnsi="Arial" w:cs="Arial"/>
                <w:noProof/>
              </w:rPr>
              <w:t>LISTA DE ABREVIATURAS E SIGLAS</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_Toc104373146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18</w:t>
            </w:r>
            <w:r w:rsidR="00AF03C2" w:rsidRPr="00F40C1C">
              <w:rPr>
                <w:rFonts w:ascii="Arial" w:hAnsi="Arial" w:cs="Arial"/>
                <w:noProof/>
                <w:webHidden/>
              </w:rPr>
              <w:fldChar w:fldCharType="end"/>
            </w:r>
          </w:hyperlink>
        </w:p>
        <w:p w14:paraId="0F9C6AAC" w14:textId="258ED6C8" w:rsidR="00AF03C2" w:rsidRPr="00F40C1C" w:rsidRDefault="00292C1F">
          <w:pPr>
            <w:pStyle w:val="Sumrio1"/>
            <w:tabs>
              <w:tab w:val="right" w:leader="dot" w:pos="9062"/>
            </w:tabs>
            <w:rPr>
              <w:rFonts w:ascii="Arial" w:hAnsi="Arial" w:cs="Arial"/>
              <w:noProof/>
            </w:rPr>
          </w:pPr>
          <w:hyperlink w:anchor="_Toc104373147" w:history="1">
            <w:r w:rsidR="00AF03C2" w:rsidRPr="00F40C1C">
              <w:rPr>
                <w:rStyle w:val="Hyperlink"/>
                <w:rFonts w:ascii="Arial" w:eastAsia="Arial" w:hAnsi="Arial" w:cs="Arial"/>
                <w:noProof/>
              </w:rPr>
              <w:t>1. INTRODUÇÃO</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_Toc104373147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15</w:t>
            </w:r>
            <w:r w:rsidR="00AF03C2" w:rsidRPr="00F40C1C">
              <w:rPr>
                <w:rFonts w:ascii="Arial" w:hAnsi="Arial" w:cs="Arial"/>
                <w:noProof/>
                <w:webHidden/>
              </w:rPr>
              <w:fldChar w:fldCharType="end"/>
            </w:r>
          </w:hyperlink>
        </w:p>
        <w:p w14:paraId="7EB51189" w14:textId="6CCAEEAA" w:rsidR="00AF03C2" w:rsidRPr="00F40C1C" w:rsidRDefault="00292C1F">
          <w:pPr>
            <w:pStyle w:val="Sumrio1"/>
            <w:tabs>
              <w:tab w:val="right" w:leader="dot" w:pos="9062"/>
            </w:tabs>
            <w:rPr>
              <w:rFonts w:ascii="Arial" w:hAnsi="Arial" w:cs="Arial"/>
              <w:noProof/>
            </w:rPr>
          </w:pPr>
          <w:hyperlink w:anchor="_Toc104373148" w:history="1">
            <w:r w:rsidR="00AF03C2" w:rsidRPr="00F40C1C">
              <w:rPr>
                <w:rStyle w:val="Hyperlink"/>
                <w:rFonts w:ascii="Arial" w:eastAsia="Arial" w:hAnsi="Arial" w:cs="Arial"/>
                <w:noProof/>
              </w:rPr>
              <w:t>2. OBJETIVOS</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_Toc104373148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19</w:t>
            </w:r>
            <w:r w:rsidR="00AF03C2" w:rsidRPr="00F40C1C">
              <w:rPr>
                <w:rFonts w:ascii="Arial" w:hAnsi="Arial" w:cs="Arial"/>
                <w:noProof/>
                <w:webHidden/>
              </w:rPr>
              <w:fldChar w:fldCharType="end"/>
            </w:r>
          </w:hyperlink>
        </w:p>
        <w:p w14:paraId="036EB8CC" w14:textId="7AE7DC3C" w:rsidR="00AF03C2" w:rsidRPr="00F40C1C" w:rsidRDefault="00292C1F">
          <w:pPr>
            <w:pStyle w:val="Sumrio2"/>
            <w:tabs>
              <w:tab w:val="right" w:leader="dot" w:pos="9062"/>
            </w:tabs>
            <w:rPr>
              <w:rFonts w:ascii="Arial" w:eastAsiaTheme="minorEastAsia" w:hAnsi="Arial" w:cs="Arial"/>
              <w:noProof/>
              <w:sz w:val="22"/>
              <w:szCs w:val="22"/>
            </w:rPr>
          </w:pPr>
          <w:hyperlink w:anchor="_Toc104373149" w:history="1">
            <w:r w:rsidR="00AF03C2" w:rsidRPr="00F40C1C">
              <w:rPr>
                <w:rStyle w:val="Hyperlink"/>
                <w:rFonts w:ascii="Arial" w:eastAsia="Arial" w:hAnsi="Arial" w:cs="Arial"/>
                <w:noProof/>
              </w:rPr>
              <w:t>2.1 OBJETIVO GERAL</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_Toc104373149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19</w:t>
            </w:r>
            <w:r w:rsidR="00AF03C2" w:rsidRPr="00F40C1C">
              <w:rPr>
                <w:rFonts w:ascii="Arial" w:hAnsi="Arial" w:cs="Arial"/>
                <w:noProof/>
                <w:webHidden/>
              </w:rPr>
              <w:fldChar w:fldCharType="end"/>
            </w:r>
          </w:hyperlink>
        </w:p>
        <w:p w14:paraId="49B41FAF" w14:textId="06753C57" w:rsidR="00AF03C2" w:rsidRPr="00F40C1C" w:rsidRDefault="00292C1F">
          <w:pPr>
            <w:pStyle w:val="Sumrio2"/>
            <w:tabs>
              <w:tab w:val="right" w:leader="dot" w:pos="9062"/>
            </w:tabs>
            <w:rPr>
              <w:rFonts w:ascii="Arial" w:eastAsiaTheme="minorEastAsia" w:hAnsi="Arial" w:cs="Arial"/>
              <w:noProof/>
              <w:sz w:val="22"/>
              <w:szCs w:val="22"/>
            </w:rPr>
          </w:pPr>
          <w:hyperlink w:anchor="_Toc104373150" w:history="1">
            <w:r w:rsidR="00AF03C2" w:rsidRPr="00F40C1C">
              <w:rPr>
                <w:rStyle w:val="Hyperlink"/>
                <w:rFonts w:ascii="Arial" w:eastAsia="Arial" w:hAnsi="Arial" w:cs="Arial"/>
                <w:noProof/>
                <w:highlight w:val="white"/>
              </w:rPr>
              <w:t>2.2 OBJETIVOS ESPECÍFICOS</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_Toc104373150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19</w:t>
            </w:r>
            <w:r w:rsidR="00AF03C2" w:rsidRPr="00F40C1C">
              <w:rPr>
                <w:rFonts w:ascii="Arial" w:hAnsi="Arial" w:cs="Arial"/>
                <w:noProof/>
                <w:webHidden/>
              </w:rPr>
              <w:fldChar w:fldCharType="end"/>
            </w:r>
          </w:hyperlink>
        </w:p>
        <w:p w14:paraId="1E30518C" w14:textId="29E0D004" w:rsidR="00AF03C2" w:rsidRPr="00F40C1C" w:rsidRDefault="00292C1F">
          <w:pPr>
            <w:pStyle w:val="Sumrio1"/>
            <w:tabs>
              <w:tab w:val="right" w:leader="dot" w:pos="9062"/>
            </w:tabs>
            <w:rPr>
              <w:rFonts w:ascii="Arial" w:hAnsi="Arial" w:cs="Arial"/>
              <w:noProof/>
            </w:rPr>
          </w:pPr>
          <w:hyperlink w:anchor="_Toc104373151" w:history="1">
            <w:r w:rsidR="00AF03C2" w:rsidRPr="00F40C1C">
              <w:rPr>
                <w:rStyle w:val="Hyperlink"/>
                <w:rFonts w:ascii="Arial" w:eastAsia="Arial" w:hAnsi="Arial" w:cs="Arial"/>
                <w:noProof/>
                <w:highlight w:val="white"/>
              </w:rPr>
              <w:t>3. DEFINIÇÃO DO PROBLEMA</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_Toc104373151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20</w:t>
            </w:r>
            <w:r w:rsidR="00AF03C2" w:rsidRPr="00F40C1C">
              <w:rPr>
                <w:rFonts w:ascii="Arial" w:hAnsi="Arial" w:cs="Arial"/>
                <w:noProof/>
                <w:webHidden/>
              </w:rPr>
              <w:fldChar w:fldCharType="end"/>
            </w:r>
          </w:hyperlink>
        </w:p>
        <w:p w14:paraId="3EB51A96" w14:textId="77E11445" w:rsidR="00AF03C2" w:rsidRPr="00F40C1C" w:rsidRDefault="00292C1F">
          <w:pPr>
            <w:pStyle w:val="Sumrio1"/>
            <w:tabs>
              <w:tab w:val="right" w:leader="dot" w:pos="9062"/>
            </w:tabs>
            <w:rPr>
              <w:rFonts w:ascii="Arial" w:hAnsi="Arial" w:cs="Arial"/>
              <w:noProof/>
            </w:rPr>
          </w:pPr>
          <w:hyperlink w:anchor="_Toc104373152" w:history="1">
            <w:r w:rsidR="00AF03C2" w:rsidRPr="00F40C1C">
              <w:rPr>
                <w:rStyle w:val="Hyperlink"/>
                <w:rFonts w:ascii="Arial" w:eastAsia="Arial" w:hAnsi="Arial" w:cs="Arial"/>
                <w:noProof/>
                <w:highlight w:val="white"/>
              </w:rPr>
              <w:t>4. HIPÓTESE</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_Toc104373152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21</w:t>
            </w:r>
            <w:r w:rsidR="00AF03C2" w:rsidRPr="00F40C1C">
              <w:rPr>
                <w:rFonts w:ascii="Arial" w:hAnsi="Arial" w:cs="Arial"/>
                <w:noProof/>
                <w:webHidden/>
              </w:rPr>
              <w:fldChar w:fldCharType="end"/>
            </w:r>
          </w:hyperlink>
        </w:p>
        <w:p w14:paraId="44C9C535" w14:textId="20771DB6" w:rsidR="00AF03C2" w:rsidRPr="00F40C1C" w:rsidRDefault="00292C1F">
          <w:pPr>
            <w:pStyle w:val="Sumrio1"/>
            <w:tabs>
              <w:tab w:val="right" w:leader="dot" w:pos="9062"/>
            </w:tabs>
            <w:rPr>
              <w:rFonts w:ascii="Arial" w:hAnsi="Arial" w:cs="Arial"/>
              <w:noProof/>
            </w:rPr>
          </w:pPr>
          <w:hyperlink w:anchor="_Toc104373153" w:history="1">
            <w:r w:rsidR="00AF03C2" w:rsidRPr="00F40C1C">
              <w:rPr>
                <w:rStyle w:val="Hyperlink"/>
                <w:rFonts w:ascii="Arial" w:eastAsia="Arial" w:hAnsi="Arial" w:cs="Arial"/>
                <w:noProof/>
                <w:highlight w:val="white"/>
              </w:rPr>
              <w:t>5. JUSTIFICATIVA</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_Toc104373153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22</w:t>
            </w:r>
            <w:r w:rsidR="00AF03C2" w:rsidRPr="00F40C1C">
              <w:rPr>
                <w:rFonts w:ascii="Arial" w:hAnsi="Arial" w:cs="Arial"/>
                <w:noProof/>
                <w:webHidden/>
              </w:rPr>
              <w:fldChar w:fldCharType="end"/>
            </w:r>
          </w:hyperlink>
        </w:p>
        <w:p w14:paraId="0B9F5E7F" w14:textId="799EE69A" w:rsidR="00AF03C2" w:rsidRPr="00F40C1C" w:rsidRDefault="00292C1F">
          <w:pPr>
            <w:pStyle w:val="Sumrio1"/>
            <w:tabs>
              <w:tab w:val="right" w:leader="dot" w:pos="9062"/>
            </w:tabs>
            <w:rPr>
              <w:rFonts w:ascii="Arial" w:hAnsi="Arial" w:cs="Arial"/>
              <w:noProof/>
            </w:rPr>
          </w:pPr>
          <w:hyperlink w:anchor="_Toc104373154" w:history="1">
            <w:r w:rsidR="00AF03C2" w:rsidRPr="00F40C1C">
              <w:rPr>
                <w:rStyle w:val="Hyperlink"/>
                <w:rFonts w:ascii="Arial" w:eastAsia="Arial" w:hAnsi="Arial" w:cs="Arial"/>
                <w:noProof/>
                <w:highlight w:val="white"/>
              </w:rPr>
              <w:t>6. REFERENCIAL TEÓRICO</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_Toc104373154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24</w:t>
            </w:r>
            <w:r w:rsidR="00AF03C2" w:rsidRPr="00F40C1C">
              <w:rPr>
                <w:rFonts w:ascii="Arial" w:hAnsi="Arial" w:cs="Arial"/>
                <w:noProof/>
                <w:webHidden/>
              </w:rPr>
              <w:fldChar w:fldCharType="end"/>
            </w:r>
          </w:hyperlink>
        </w:p>
        <w:p w14:paraId="7BF8D240" w14:textId="38774BD5" w:rsidR="00AF03C2" w:rsidRPr="00F40C1C" w:rsidRDefault="00292C1F">
          <w:pPr>
            <w:pStyle w:val="Sumrio2"/>
            <w:tabs>
              <w:tab w:val="right" w:leader="dot" w:pos="9062"/>
            </w:tabs>
            <w:rPr>
              <w:rFonts w:ascii="Arial" w:eastAsiaTheme="minorEastAsia" w:hAnsi="Arial" w:cs="Arial"/>
              <w:noProof/>
              <w:sz w:val="22"/>
              <w:szCs w:val="22"/>
            </w:rPr>
          </w:pPr>
          <w:hyperlink w:anchor="_Toc104373155" w:history="1">
            <w:r w:rsidR="00AF03C2" w:rsidRPr="00F40C1C">
              <w:rPr>
                <w:rStyle w:val="Hyperlink"/>
                <w:rFonts w:ascii="Arial" w:eastAsia="Arial" w:hAnsi="Arial" w:cs="Arial"/>
                <w:noProof/>
                <w:highlight w:val="white"/>
              </w:rPr>
              <w:t>6.1 CONTEXTUALIZAÇÃO HISTÓRICA DE MOVIMENTOS E LUTAS LGBTQIA+</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_Toc104373155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24</w:t>
            </w:r>
            <w:r w:rsidR="00AF03C2" w:rsidRPr="00F40C1C">
              <w:rPr>
                <w:rFonts w:ascii="Arial" w:hAnsi="Arial" w:cs="Arial"/>
                <w:noProof/>
                <w:webHidden/>
              </w:rPr>
              <w:fldChar w:fldCharType="end"/>
            </w:r>
          </w:hyperlink>
        </w:p>
        <w:p w14:paraId="13A6D039" w14:textId="7C1E4FD5" w:rsidR="00AF03C2" w:rsidRPr="00F40C1C" w:rsidRDefault="00292C1F">
          <w:pPr>
            <w:pStyle w:val="Sumrio2"/>
            <w:tabs>
              <w:tab w:val="right" w:leader="dot" w:pos="9062"/>
            </w:tabs>
            <w:rPr>
              <w:rFonts w:ascii="Arial" w:eastAsiaTheme="minorEastAsia" w:hAnsi="Arial" w:cs="Arial"/>
              <w:noProof/>
              <w:sz w:val="22"/>
              <w:szCs w:val="22"/>
            </w:rPr>
          </w:pPr>
          <w:hyperlink w:anchor="_Toc104373156" w:history="1">
            <w:r w:rsidR="00AF03C2" w:rsidRPr="00F40C1C">
              <w:rPr>
                <w:rStyle w:val="Hyperlink"/>
                <w:rFonts w:ascii="Arial" w:eastAsia="Arial" w:hAnsi="Arial" w:cs="Arial"/>
                <w:noProof/>
                <w:highlight w:val="white"/>
              </w:rPr>
              <w:t>6.2 A LUTA PELO DIREITO DA SEXUALIDADE E ACEITAÇÃO</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_Toc104373156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25</w:t>
            </w:r>
            <w:r w:rsidR="00AF03C2" w:rsidRPr="00F40C1C">
              <w:rPr>
                <w:rFonts w:ascii="Arial" w:hAnsi="Arial" w:cs="Arial"/>
                <w:noProof/>
                <w:webHidden/>
              </w:rPr>
              <w:fldChar w:fldCharType="end"/>
            </w:r>
          </w:hyperlink>
        </w:p>
        <w:p w14:paraId="018ECEA3" w14:textId="696FF791" w:rsidR="00AF03C2" w:rsidRPr="00F40C1C" w:rsidRDefault="00292C1F">
          <w:pPr>
            <w:pStyle w:val="Sumrio2"/>
            <w:tabs>
              <w:tab w:val="right" w:leader="dot" w:pos="9062"/>
            </w:tabs>
            <w:rPr>
              <w:rFonts w:ascii="Arial" w:eastAsiaTheme="minorEastAsia" w:hAnsi="Arial" w:cs="Arial"/>
              <w:noProof/>
              <w:sz w:val="22"/>
              <w:szCs w:val="22"/>
            </w:rPr>
          </w:pPr>
          <w:hyperlink w:anchor="_Toc104373157" w:history="1">
            <w:r w:rsidR="00AF03C2" w:rsidRPr="00F40C1C">
              <w:rPr>
                <w:rStyle w:val="Hyperlink"/>
                <w:rFonts w:ascii="Arial" w:eastAsia="Arial" w:hAnsi="Arial" w:cs="Arial"/>
                <w:noProof/>
              </w:rPr>
              <w:t>6.3 VIOLÊNCIA E MORTALIDADE DOS LGBTs</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_Toc104373157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29</w:t>
            </w:r>
            <w:r w:rsidR="00AF03C2" w:rsidRPr="00F40C1C">
              <w:rPr>
                <w:rFonts w:ascii="Arial" w:hAnsi="Arial" w:cs="Arial"/>
                <w:noProof/>
                <w:webHidden/>
              </w:rPr>
              <w:fldChar w:fldCharType="end"/>
            </w:r>
          </w:hyperlink>
        </w:p>
        <w:p w14:paraId="5E99F1F8" w14:textId="58503A0F" w:rsidR="00AF03C2" w:rsidRPr="00F40C1C" w:rsidRDefault="00292C1F">
          <w:pPr>
            <w:pStyle w:val="Sumrio2"/>
            <w:tabs>
              <w:tab w:val="right" w:leader="dot" w:pos="9062"/>
            </w:tabs>
            <w:rPr>
              <w:rFonts w:ascii="Arial" w:eastAsiaTheme="minorEastAsia" w:hAnsi="Arial" w:cs="Arial"/>
              <w:noProof/>
              <w:sz w:val="22"/>
              <w:szCs w:val="22"/>
            </w:rPr>
          </w:pPr>
          <w:hyperlink w:anchor="_Toc104373158" w:history="1">
            <w:r w:rsidR="00AF03C2" w:rsidRPr="00F40C1C">
              <w:rPr>
                <w:rStyle w:val="Hyperlink"/>
                <w:rFonts w:ascii="Arial" w:eastAsia="Arial" w:hAnsi="Arial" w:cs="Arial"/>
                <w:noProof/>
              </w:rPr>
              <w:t>6.4 COMPREENDENDO A DIVERSIDADE SEXUAL</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_Toc104373158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31</w:t>
            </w:r>
            <w:r w:rsidR="00AF03C2" w:rsidRPr="00F40C1C">
              <w:rPr>
                <w:rFonts w:ascii="Arial" w:hAnsi="Arial" w:cs="Arial"/>
                <w:noProof/>
                <w:webHidden/>
              </w:rPr>
              <w:fldChar w:fldCharType="end"/>
            </w:r>
          </w:hyperlink>
        </w:p>
        <w:p w14:paraId="52E49E1F" w14:textId="05056877" w:rsidR="00AF03C2" w:rsidRPr="00F40C1C" w:rsidRDefault="00292C1F">
          <w:pPr>
            <w:pStyle w:val="Sumrio2"/>
            <w:tabs>
              <w:tab w:val="right" w:leader="dot" w:pos="9062"/>
            </w:tabs>
            <w:rPr>
              <w:rFonts w:ascii="Arial" w:eastAsiaTheme="minorEastAsia" w:hAnsi="Arial" w:cs="Arial"/>
              <w:noProof/>
              <w:sz w:val="22"/>
              <w:szCs w:val="22"/>
            </w:rPr>
          </w:pPr>
          <w:hyperlink w:anchor="_Toc104373159" w:history="1">
            <w:r w:rsidR="00AF03C2" w:rsidRPr="00F40C1C">
              <w:rPr>
                <w:rStyle w:val="Hyperlink"/>
                <w:rFonts w:ascii="Arial" w:eastAsia="Arial" w:hAnsi="Arial" w:cs="Arial"/>
                <w:noProof/>
              </w:rPr>
              <w:t>6.5 POLÍTICAS PÚBLICAS DE SAÚDE DOS LGBTs</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_Toc104373159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31</w:t>
            </w:r>
            <w:r w:rsidR="00AF03C2" w:rsidRPr="00F40C1C">
              <w:rPr>
                <w:rFonts w:ascii="Arial" w:hAnsi="Arial" w:cs="Arial"/>
                <w:noProof/>
                <w:webHidden/>
              </w:rPr>
              <w:fldChar w:fldCharType="end"/>
            </w:r>
          </w:hyperlink>
        </w:p>
        <w:p w14:paraId="2792E733" w14:textId="02F7B2A1" w:rsidR="00AF03C2" w:rsidRPr="00F40C1C" w:rsidRDefault="00292C1F">
          <w:pPr>
            <w:pStyle w:val="Sumrio2"/>
            <w:tabs>
              <w:tab w:val="right" w:leader="dot" w:pos="9062"/>
            </w:tabs>
            <w:rPr>
              <w:rFonts w:ascii="Arial" w:eastAsiaTheme="minorEastAsia" w:hAnsi="Arial" w:cs="Arial"/>
              <w:noProof/>
              <w:sz w:val="22"/>
              <w:szCs w:val="22"/>
            </w:rPr>
          </w:pPr>
          <w:hyperlink w:anchor="_Toc104373160" w:history="1">
            <w:r w:rsidR="00AF03C2" w:rsidRPr="00F40C1C">
              <w:rPr>
                <w:rStyle w:val="Hyperlink"/>
                <w:rFonts w:ascii="Arial" w:eastAsia="Arial" w:hAnsi="Arial" w:cs="Arial"/>
                <w:noProof/>
              </w:rPr>
              <w:t>6.6 ASSISTÊNCIA DE ENFERMAGEM NOS SERVIÇOS DE SAÚDE</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_Toc104373160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35</w:t>
            </w:r>
            <w:r w:rsidR="00AF03C2" w:rsidRPr="00F40C1C">
              <w:rPr>
                <w:rFonts w:ascii="Arial" w:hAnsi="Arial" w:cs="Arial"/>
                <w:noProof/>
                <w:webHidden/>
              </w:rPr>
              <w:fldChar w:fldCharType="end"/>
            </w:r>
          </w:hyperlink>
        </w:p>
        <w:p w14:paraId="49BC647F" w14:textId="715E8C2B" w:rsidR="00AF03C2" w:rsidRPr="00F40C1C" w:rsidRDefault="00292C1F">
          <w:pPr>
            <w:pStyle w:val="Sumrio1"/>
            <w:tabs>
              <w:tab w:val="right" w:leader="dot" w:pos="9062"/>
            </w:tabs>
            <w:rPr>
              <w:rFonts w:ascii="Arial" w:hAnsi="Arial" w:cs="Arial"/>
              <w:noProof/>
            </w:rPr>
          </w:pPr>
          <w:hyperlink w:anchor="_Toc104373161" w:history="1">
            <w:r w:rsidR="00AF03C2" w:rsidRPr="00F40C1C">
              <w:rPr>
                <w:rStyle w:val="Hyperlink"/>
                <w:rFonts w:ascii="Arial" w:eastAsia="Arial" w:hAnsi="Arial" w:cs="Arial"/>
                <w:noProof/>
              </w:rPr>
              <w:t>7. METODOLOGIA</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_Toc104373161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38</w:t>
            </w:r>
            <w:r w:rsidR="00AF03C2" w:rsidRPr="00F40C1C">
              <w:rPr>
                <w:rFonts w:ascii="Arial" w:hAnsi="Arial" w:cs="Arial"/>
                <w:noProof/>
                <w:webHidden/>
              </w:rPr>
              <w:fldChar w:fldCharType="end"/>
            </w:r>
          </w:hyperlink>
        </w:p>
        <w:p w14:paraId="5B68353A" w14:textId="15644E64" w:rsidR="00AF03C2" w:rsidRPr="00F40C1C" w:rsidRDefault="00292C1F">
          <w:pPr>
            <w:pStyle w:val="Sumrio2"/>
            <w:tabs>
              <w:tab w:val="right" w:leader="dot" w:pos="9062"/>
            </w:tabs>
            <w:rPr>
              <w:rFonts w:ascii="Arial" w:eastAsiaTheme="minorEastAsia" w:hAnsi="Arial" w:cs="Arial"/>
              <w:noProof/>
              <w:sz w:val="22"/>
              <w:szCs w:val="22"/>
            </w:rPr>
          </w:pPr>
          <w:hyperlink w:anchor="_Toc104373162" w:history="1">
            <w:r w:rsidR="00AF03C2" w:rsidRPr="00F40C1C">
              <w:rPr>
                <w:rStyle w:val="Hyperlink"/>
                <w:rFonts w:ascii="Arial" w:eastAsia="Arial" w:hAnsi="Arial" w:cs="Arial"/>
                <w:noProof/>
              </w:rPr>
              <w:t>7.1 DELINEAMENTO DA PESQUISA</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_Toc104373162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38</w:t>
            </w:r>
            <w:r w:rsidR="00AF03C2" w:rsidRPr="00F40C1C">
              <w:rPr>
                <w:rFonts w:ascii="Arial" w:hAnsi="Arial" w:cs="Arial"/>
                <w:noProof/>
                <w:webHidden/>
              </w:rPr>
              <w:fldChar w:fldCharType="end"/>
            </w:r>
          </w:hyperlink>
        </w:p>
        <w:p w14:paraId="47CECAC9" w14:textId="1AED68A0" w:rsidR="00AF03C2" w:rsidRPr="00F40C1C" w:rsidRDefault="00292C1F">
          <w:pPr>
            <w:pStyle w:val="Sumrio2"/>
            <w:tabs>
              <w:tab w:val="right" w:leader="dot" w:pos="9062"/>
            </w:tabs>
            <w:rPr>
              <w:rFonts w:ascii="Arial" w:eastAsiaTheme="minorEastAsia" w:hAnsi="Arial" w:cs="Arial"/>
              <w:noProof/>
              <w:sz w:val="22"/>
              <w:szCs w:val="22"/>
            </w:rPr>
          </w:pPr>
          <w:hyperlink w:anchor="_Toc104373163" w:history="1">
            <w:r w:rsidR="00AF03C2" w:rsidRPr="00F40C1C">
              <w:rPr>
                <w:rStyle w:val="Hyperlink"/>
                <w:rFonts w:ascii="Arial" w:eastAsia="Arial" w:hAnsi="Arial" w:cs="Arial"/>
                <w:noProof/>
              </w:rPr>
              <w:t>7.2 PARTICIPANTES</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_Toc104373163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38</w:t>
            </w:r>
            <w:r w:rsidR="00AF03C2" w:rsidRPr="00F40C1C">
              <w:rPr>
                <w:rFonts w:ascii="Arial" w:hAnsi="Arial" w:cs="Arial"/>
                <w:noProof/>
                <w:webHidden/>
              </w:rPr>
              <w:fldChar w:fldCharType="end"/>
            </w:r>
          </w:hyperlink>
        </w:p>
        <w:p w14:paraId="63465D41" w14:textId="6ABB0D78" w:rsidR="00AF03C2" w:rsidRPr="00F40C1C" w:rsidRDefault="00292C1F">
          <w:pPr>
            <w:pStyle w:val="Sumrio2"/>
            <w:tabs>
              <w:tab w:val="right" w:leader="dot" w:pos="9062"/>
            </w:tabs>
            <w:rPr>
              <w:rFonts w:ascii="Arial" w:eastAsiaTheme="minorEastAsia" w:hAnsi="Arial" w:cs="Arial"/>
              <w:noProof/>
              <w:sz w:val="22"/>
              <w:szCs w:val="22"/>
            </w:rPr>
          </w:pPr>
          <w:hyperlink w:anchor="_Toc104373164" w:history="1">
            <w:r w:rsidR="00AF03C2" w:rsidRPr="00F40C1C">
              <w:rPr>
                <w:rStyle w:val="Hyperlink"/>
                <w:rFonts w:ascii="Arial" w:eastAsia="Arial" w:hAnsi="Arial" w:cs="Arial"/>
                <w:noProof/>
              </w:rPr>
              <w:t>7.3 LOCAL DE COLETA DE DADOS</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_Toc104373164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38</w:t>
            </w:r>
            <w:r w:rsidR="00AF03C2" w:rsidRPr="00F40C1C">
              <w:rPr>
                <w:rFonts w:ascii="Arial" w:hAnsi="Arial" w:cs="Arial"/>
                <w:noProof/>
                <w:webHidden/>
              </w:rPr>
              <w:fldChar w:fldCharType="end"/>
            </w:r>
          </w:hyperlink>
        </w:p>
        <w:p w14:paraId="1D747775" w14:textId="25503CDD" w:rsidR="00AF03C2" w:rsidRPr="00F40C1C" w:rsidRDefault="00292C1F">
          <w:pPr>
            <w:pStyle w:val="Sumrio2"/>
            <w:tabs>
              <w:tab w:val="right" w:leader="dot" w:pos="9062"/>
            </w:tabs>
            <w:rPr>
              <w:rFonts w:ascii="Arial" w:eastAsiaTheme="minorEastAsia" w:hAnsi="Arial" w:cs="Arial"/>
              <w:noProof/>
              <w:sz w:val="22"/>
              <w:szCs w:val="22"/>
            </w:rPr>
          </w:pPr>
          <w:hyperlink w:anchor="_Toc104373165" w:history="1">
            <w:r w:rsidR="00AF03C2" w:rsidRPr="00F40C1C">
              <w:rPr>
                <w:rStyle w:val="Hyperlink"/>
                <w:rFonts w:ascii="Arial" w:eastAsia="Arial" w:hAnsi="Arial" w:cs="Arial"/>
                <w:noProof/>
              </w:rPr>
              <w:t>7.4 INSTRUMENTOS PARA COLETA DE DADOS</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_Toc104373165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39</w:t>
            </w:r>
            <w:r w:rsidR="00AF03C2" w:rsidRPr="00F40C1C">
              <w:rPr>
                <w:rFonts w:ascii="Arial" w:hAnsi="Arial" w:cs="Arial"/>
                <w:noProof/>
                <w:webHidden/>
              </w:rPr>
              <w:fldChar w:fldCharType="end"/>
            </w:r>
          </w:hyperlink>
        </w:p>
        <w:p w14:paraId="18178C1D" w14:textId="16FD1289" w:rsidR="00AF03C2" w:rsidRPr="00F40C1C" w:rsidRDefault="00292C1F">
          <w:pPr>
            <w:pStyle w:val="Sumrio2"/>
            <w:tabs>
              <w:tab w:val="right" w:leader="dot" w:pos="9062"/>
            </w:tabs>
            <w:rPr>
              <w:rFonts w:ascii="Arial" w:eastAsiaTheme="minorEastAsia" w:hAnsi="Arial" w:cs="Arial"/>
              <w:noProof/>
              <w:sz w:val="22"/>
              <w:szCs w:val="22"/>
            </w:rPr>
          </w:pPr>
          <w:hyperlink w:anchor="_Toc104373166" w:history="1">
            <w:r w:rsidR="00AF03C2" w:rsidRPr="00F40C1C">
              <w:rPr>
                <w:rStyle w:val="Hyperlink"/>
                <w:rFonts w:ascii="Arial" w:eastAsia="Arial" w:hAnsi="Arial" w:cs="Arial"/>
                <w:noProof/>
              </w:rPr>
              <w:t>7.5 PROCEDIMENTOS DE COLETA DE DADOS</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_Toc104373166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39</w:t>
            </w:r>
            <w:r w:rsidR="00AF03C2" w:rsidRPr="00F40C1C">
              <w:rPr>
                <w:rFonts w:ascii="Arial" w:hAnsi="Arial" w:cs="Arial"/>
                <w:noProof/>
                <w:webHidden/>
              </w:rPr>
              <w:fldChar w:fldCharType="end"/>
            </w:r>
          </w:hyperlink>
        </w:p>
        <w:p w14:paraId="5A66E862" w14:textId="39548C1D" w:rsidR="00AF03C2" w:rsidRPr="00F40C1C" w:rsidRDefault="00292C1F">
          <w:pPr>
            <w:pStyle w:val="Sumrio2"/>
            <w:tabs>
              <w:tab w:val="right" w:leader="dot" w:pos="9062"/>
            </w:tabs>
            <w:rPr>
              <w:rFonts w:ascii="Arial" w:eastAsiaTheme="minorEastAsia" w:hAnsi="Arial" w:cs="Arial"/>
              <w:noProof/>
              <w:sz w:val="22"/>
              <w:szCs w:val="22"/>
            </w:rPr>
          </w:pPr>
          <w:hyperlink w:anchor="_Toc104373167" w:history="1">
            <w:r w:rsidR="00AF03C2" w:rsidRPr="00F40C1C">
              <w:rPr>
                <w:rStyle w:val="Hyperlink"/>
                <w:rFonts w:ascii="Arial" w:eastAsia="Arial" w:hAnsi="Arial" w:cs="Arial"/>
                <w:noProof/>
              </w:rPr>
              <w:t>7.6 PROCEDIMENTOS DE ANÁLISE DOS DADOS</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_Toc104373167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39</w:t>
            </w:r>
            <w:r w:rsidR="00AF03C2" w:rsidRPr="00F40C1C">
              <w:rPr>
                <w:rFonts w:ascii="Arial" w:hAnsi="Arial" w:cs="Arial"/>
                <w:noProof/>
                <w:webHidden/>
              </w:rPr>
              <w:fldChar w:fldCharType="end"/>
            </w:r>
          </w:hyperlink>
        </w:p>
        <w:p w14:paraId="38EDEC1E" w14:textId="61CEDBAC" w:rsidR="00AF03C2" w:rsidRPr="00F40C1C" w:rsidRDefault="00292C1F">
          <w:pPr>
            <w:pStyle w:val="Sumrio1"/>
            <w:tabs>
              <w:tab w:val="right" w:leader="dot" w:pos="9062"/>
            </w:tabs>
            <w:rPr>
              <w:rFonts w:ascii="Arial" w:hAnsi="Arial" w:cs="Arial"/>
              <w:noProof/>
            </w:rPr>
          </w:pPr>
          <w:hyperlink w:anchor="_Toc104373168" w:history="1">
            <w:r w:rsidR="00AF03C2" w:rsidRPr="00F40C1C">
              <w:rPr>
                <w:rStyle w:val="Hyperlink"/>
                <w:rFonts w:ascii="Arial" w:eastAsia="Arial" w:hAnsi="Arial" w:cs="Arial"/>
                <w:noProof/>
              </w:rPr>
              <w:t>8. CRONOGRAMA</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_Toc104373168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40</w:t>
            </w:r>
            <w:r w:rsidR="00AF03C2" w:rsidRPr="00F40C1C">
              <w:rPr>
                <w:rFonts w:ascii="Arial" w:hAnsi="Arial" w:cs="Arial"/>
                <w:noProof/>
                <w:webHidden/>
              </w:rPr>
              <w:fldChar w:fldCharType="end"/>
            </w:r>
          </w:hyperlink>
        </w:p>
        <w:p w14:paraId="1A87FFAF" w14:textId="1FA36AAB" w:rsidR="00AF03C2" w:rsidRPr="00F40C1C" w:rsidRDefault="00292C1F">
          <w:pPr>
            <w:pStyle w:val="Sumrio2"/>
            <w:tabs>
              <w:tab w:val="right" w:leader="dot" w:pos="9062"/>
            </w:tabs>
            <w:rPr>
              <w:rFonts w:ascii="Arial" w:eastAsiaTheme="minorEastAsia" w:hAnsi="Arial" w:cs="Arial"/>
              <w:noProof/>
              <w:sz w:val="22"/>
              <w:szCs w:val="22"/>
            </w:rPr>
          </w:pPr>
          <w:hyperlink w:anchor="_Toc104373169" w:history="1">
            <w:r w:rsidR="00AF03C2" w:rsidRPr="00F40C1C">
              <w:rPr>
                <w:rStyle w:val="Hyperlink"/>
                <w:rFonts w:ascii="Arial" w:eastAsia="Arial" w:hAnsi="Arial" w:cs="Arial"/>
                <w:noProof/>
              </w:rPr>
              <w:t>9. RECURSOS</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_Toc104373169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41</w:t>
            </w:r>
            <w:r w:rsidR="00AF03C2" w:rsidRPr="00F40C1C">
              <w:rPr>
                <w:rFonts w:ascii="Arial" w:hAnsi="Arial" w:cs="Arial"/>
                <w:noProof/>
                <w:webHidden/>
              </w:rPr>
              <w:fldChar w:fldCharType="end"/>
            </w:r>
          </w:hyperlink>
        </w:p>
        <w:p w14:paraId="6E68ACAC" w14:textId="3AC42253" w:rsidR="00AF03C2" w:rsidRPr="00F40C1C" w:rsidRDefault="00292C1F">
          <w:pPr>
            <w:pStyle w:val="Sumrio2"/>
            <w:tabs>
              <w:tab w:val="right" w:leader="dot" w:pos="9062"/>
            </w:tabs>
            <w:rPr>
              <w:rFonts w:ascii="Arial" w:eastAsiaTheme="minorEastAsia" w:hAnsi="Arial" w:cs="Arial"/>
              <w:noProof/>
              <w:sz w:val="22"/>
              <w:szCs w:val="22"/>
            </w:rPr>
          </w:pPr>
          <w:hyperlink w:anchor="_Toc104373170" w:history="1">
            <w:r w:rsidR="00AF03C2" w:rsidRPr="00F40C1C">
              <w:rPr>
                <w:rStyle w:val="Hyperlink"/>
                <w:rFonts w:ascii="Arial" w:eastAsia="Arial" w:hAnsi="Arial" w:cs="Arial"/>
                <w:noProof/>
              </w:rPr>
              <w:t>9.1 RECURSOS HUMANOS</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_Toc104373170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41</w:t>
            </w:r>
            <w:r w:rsidR="00AF03C2" w:rsidRPr="00F40C1C">
              <w:rPr>
                <w:rFonts w:ascii="Arial" w:hAnsi="Arial" w:cs="Arial"/>
                <w:noProof/>
                <w:webHidden/>
              </w:rPr>
              <w:fldChar w:fldCharType="end"/>
            </w:r>
          </w:hyperlink>
        </w:p>
        <w:p w14:paraId="40B522FE" w14:textId="01A1EC59" w:rsidR="00AF03C2" w:rsidRPr="00F40C1C" w:rsidRDefault="00292C1F">
          <w:pPr>
            <w:pStyle w:val="Sumrio2"/>
            <w:tabs>
              <w:tab w:val="right" w:leader="dot" w:pos="9062"/>
            </w:tabs>
            <w:rPr>
              <w:rFonts w:ascii="Arial" w:eastAsiaTheme="minorEastAsia" w:hAnsi="Arial" w:cs="Arial"/>
              <w:noProof/>
              <w:sz w:val="22"/>
              <w:szCs w:val="22"/>
            </w:rPr>
          </w:pPr>
          <w:hyperlink w:anchor="_Toc104373171" w:history="1">
            <w:r w:rsidR="00AF03C2" w:rsidRPr="00F40C1C">
              <w:rPr>
                <w:rStyle w:val="Hyperlink"/>
                <w:rFonts w:ascii="Arial" w:eastAsia="Arial" w:hAnsi="Arial" w:cs="Arial"/>
                <w:noProof/>
              </w:rPr>
              <w:t>9.2 RECURSOS MATERIAIS</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_Toc104373171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41</w:t>
            </w:r>
            <w:r w:rsidR="00AF03C2" w:rsidRPr="00F40C1C">
              <w:rPr>
                <w:rFonts w:ascii="Arial" w:hAnsi="Arial" w:cs="Arial"/>
                <w:noProof/>
                <w:webHidden/>
              </w:rPr>
              <w:fldChar w:fldCharType="end"/>
            </w:r>
          </w:hyperlink>
        </w:p>
        <w:p w14:paraId="000C4252" w14:textId="38EAE126" w:rsidR="00AF03C2" w:rsidRPr="00F40C1C" w:rsidRDefault="00292C1F">
          <w:pPr>
            <w:pStyle w:val="Sumrio3"/>
            <w:tabs>
              <w:tab w:val="right" w:leader="dot" w:pos="9062"/>
            </w:tabs>
            <w:rPr>
              <w:rFonts w:ascii="Arial" w:eastAsiaTheme="minorEastAsia" w:hAnsi="Arial" w:cs="Arial"/>
              <w:noProof/>
              <w:sz w:val="22"/>
              <w:szCs w:val="22"/>
            </w:rPr>
          </w:pPr>
          <w:hyperlink w:anchor="_Toc104373172" w:history="1">
            <w:r w:rsidR="00AF03C2" w:rsidRPr="00F40C1C">
              <w:rPr>
                <w:rStyle w:val="Hyperlink"/>
                <w:rFonts w:ascii="Arial" w:eastAsia="Arial" w:hAnsi="Arial" w:cs="Arial"/>
                <w:noProof/>
              </w:rPr>
              <w:t>9.2.1 Materiais de Consumo</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_Toc104373172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41</w:t>
            </w:r>
            <w:r w:rsidR="00AF03C2" w:rsidRPr="00F40C1C">
              <w:rPr>
                <w:rFonts w:ascii="Arial" w:hAnsi="Arial" w:cs="Arial"/>
                <w:noProof/>
                <w:webHidden/>
              </w:rPr>
              <w:fldChar w:fldCharType="end"/>
            </w:r>
          </w:hyperlink>
        </w:p>
        <w:p w14:paraId="7158E14F" w14:textId="2753E767" w:rsidR="00AF03C2" w:rsidRPr="00F40C1C" w:rsidRDefault="00292C1F">
          <w:pPr>
            <w:pStyle w:val="Sumrio3"/>
            <w:tabs>
              <w:tab w:val="right" w:leader="dot" w:pos="9062"/>
            </w:tabs>
            <w:rPr>
              <w:rFonts w:ascii="Arial" w:eastAsiaTheme="minorEastAsia" w:hAnsi="Arial" w:cs="Arial"/>
              <w:noProof/>
              <w:sz w:val="22"/>
              <w:szCs w:val="22"/>
            </w:rPr>
          </w:pPr>
          <w:hyperlink w:anchor="_Toc104373173" w:history="1">
            <w:r w:rsidR="00AF03C2" w:rsidRPr="00F40C1C">
              <w:rPr>
                <w:rStyle w:val="Hyperlink"/>
                <w:rFonts w:ascii="Arial" w:eastAsia="Arial" w:hAnsi="Arial" w:cs="Arial"/>
                <w:noProof/>
              </w:rPr>
              <w:t>9.2.2 Materiais Permanentes</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_Toc104373173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41</w:t>
            </w:r>
            <w:r w:rsidR="00AF03C2" w:rsidRPr="00F40C1C">
              <w:rPr>
                <w:rFonts w:ascii="Arial" w:hAnsi="Arial" w:cs="Arial"/>
                <w:noProof/>
                <w:webHidden/>
              </w:rPr>
              <w:fldChar w:fldCharType="end"/>
            </w:r>
          </w:hyperlink>
        </w:p>
        <w:p w14:paraId="79C88344" w14:textId="4F4E9FCD" w:rsidR="00AF03C2" w:rsidRPr="00F40C1C" w:rsidRDefault="00292C1F">
          <w:pPr>
            <w:pStyle w:val="Sumrio1"/>
            <w:tabs>
              <w:tab w:val="right" w:leader="dot" w:pos="9062"/>
            </w:tabs>
            <w:rPr>
              <w:rFonts w:ascii="Arial" w:hAnsi="Arial" w:cs="Arial"/>
              <w:noProof/>
            </w:rPr>
          </w:pPr>
          <w:hyperlink w:anchor="_Toc104373174" w:history="1">
            <w:r w:rsidR="00AF03C2" w:rsidRPr="00F40C1C">
              <w:rPr>
                <w:rStyle w:val="Hyperlink"/>
                <w:rFonts w:ascii="Arial" w:eastAsia="Arial" w:hAnsi="Arial" w:cs="Arial"/>
                <w:noProof/>
              </w:rPr>
              <w:t>10. RESULTADOS ESPERADOS</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_Toc104373174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42</w:t>
            </w:r>
            <w:r w:rsidR="00AF03C2" w:rsidRPr="00F40C1C">
              <w:rPr>
                <w:rFonts w:ascii="Arial" w:hAnsi="Arial" w:cs="Arial"/>
                <w:noProof/>
                <w:webHidden/>
              </w:rPr>
              <w:fldChar w:fldCharType="end"/>
            </w:r>
          </w:hyperlink>
        </w:p>
        <w:p w14:paraId="1C60C104" w14:textId="60DC6512" w:rsidR="00AF03C2" w:rsidRPr="00F40C1C" w:rsidRDefault="00292C1F">
          <w:pPr>
            <w:pStyle w:val="Sumrio1"/>
            <w:tabs>
              <w:tab w:val="right" w:leader="dot" w:pos="9062"/>
            </w:tabs>
            <w:rPr>
              <w:rFonts w:ascii="Arial" w:hAnsi="Arial" w:cs="Arial"/>
              <w:noProof/>
            </w:rPr>
          </w:pPr>
          <w:hyperlink w:anchor="_Toc104373175" w:history="1">
            <w:r w:rsidR="00AF03C2" w:rsidRPr="00F40C1C">
              <w:rPr>
                <w:rStyle w:val="Hyperlink"/>
                <w:rFonts w:ascii="Arial" w:eastAsia="Arial" w:hAnsi="Arial" w:cs="Arial"/>
                <w:noProof/>
              </w:rPr>
              <w:t>REFERÊNCIAS</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_Toc104373175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43</w:t>
            </w:r>
            <w:r w:rsidR="00AF03C2" w:rsidRPr="00F40C1C">
              <w:rPr>
                <w:rFonts w:ascii="Arial" w:hAnsi="Arial" w:cs="Arial"/>
                <w:noProof/>
                <w:webHidden/>
              </w:rPr>
              <w:fldChar w:fldCharType="end"/>
            </w:r>
          </w:hyperlink>
        </w:p>
        <w:p w14:paraId="46D96CED" w14:textId="613EB4B4" w:rsidR="00AF03C2" w:rsidRPr="00F40C1C" w:rsidRDefault="00292C1F">
          <w:pPr>
            <w:pStyle w:val="Sumrio1"/>
            <w:tabs>
              <w:tab w:val="right" w:leader="dot" w:pos="9062"/>
            </w:tabs>
            <w:rPr>
              <w:rFonts w:ascii="Arial" w:hAnsi="Arial" w:cs="Arial"/>
              <w:noProof/>
            </w:rPr>
          </w:pPr>
          <w:hyperlink w:anchor="_Toc104373176" w:history="1">
            <w:r w:rsidR="00AF03C2" w:rsidRPr="00F40C1C">
              <w:rPr>
                <w:rStyle w:val="Hyperlink"/>
                <w:rFonts w:ascii="Arial" w:eastAsia="Arial" w:hAnsi="Arial" w:cs="Arial"/>
                <w:noProof/>
              </w:rPr>
              <w:t>ANEXO A</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_Toc104373176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51</w:t>
            </w:r>
            <w:r w:rsidR="00AF03C2" w:rsidRPr="00F40C1C">
              <w:rPr>
                <w:rFonts w:ascii="Arial" w:hAnsi="Arial" w:cs="Arial"/>
                <w:noProof/>
                <w:webHidden/>
              </w:rPr>
              <w:fldChar w:fldCharType="end"/>
            </w:r>
          </w:hyperlink>
        </w:p>
        <w:p w14:paraId="1E349BF6" w14:textId="5779A782" w:rsidR="00AF03C2" w:rsidRPr="00F40C1C" w:rsidRDefault="00292C1F">
          <w:pPr>
            <w:pStyle w:val="Sumrio1"/>
            <w:tabs>
              <w:tab w:val="right" w:leader="dot" w:pos="9062"/>
            </w:tabs>
            <w:rPr>
              <w:rFonts w:ascii="Arial" w:hAnsi="Arial" w:cs="Arial"/>
              <w:noProof/>
            </w:rPr>
          </w:pPr>
          <w:hyperlink w:anchor="_Toc104373177" w:history="1">
            <w:r w:rsidR="00AF03C2" w:rsidRPr="00F40C1C">
              <w:rPr>
                <w:rStyle w:val="Hyperlink"/>
                <w:rFonts w:ascii="Arial" w:eastAsia="Arial" w:hAnsi="Arial" w:cs="Arial"/>
                <w:noProof/>
              </w:rPr>
              <w:t>ANEXO B</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_Toc104373177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52</w:t>
            </w:r>
            <w:r w:rsidR="00AF03C2" w:rsidRPr="00F40C1C">
              <w:rPr>
                <w:rFonts w:ascii="Arial" w:hAnsi="Arial" w:cs="Arial"/>
                <w:noProof/>
                <w:webHidden/>
              </w:rPr>
              <w:fldChar w:fldCharType="end"/>
            </w:r>
          </w:hyperlink>
        </w:p>
        <w:p w14:paraId="634FFA5E" w14:textId="599A6517" w:rsidR="00AF03C2" w:rsidRPr="00F40C1C" w:rsidRDefault="00292C1F">
          <w:pPr>
            <w:pStyle w:val="Sumrio1"/>
            <w:tabs>
              <w:tab w:val="right" w:leader="dot" w:pos="9062"/>
            </w:tabs>
            <w:rPr>
              <w:rFonts w:ascii="Arial" w:hAnsi="Arial" w:cs="Arial"/>
              <w:noProof/>
            </w:rPr>
          </w:pPr>
          <w:hyperlink w:anchor="_Toc104373178" w:history="1">
            <w:r w:rsidR="00AF03C2" w:rsidRPr="00F40C1C">
              <w:rPr>
                <w:rStyle w:val="Hyperlink"/>
                <w:rFonts w:ascii="Arial" w:eastAsia="Arial" w:hAnsi="Arial" w:cs="Arial"/>
                <w:noProof/>
              </w:rPr>
              <w:t>ANEXO C</w:t>
            </w:r>
            <w:r w:rsidR="00AF03C2" w:rsidRPr="00F40C1C">
              <w:rPr>
                <w:rFonts w:ascii="Arial" w:hAnsi="Arial" w:cs="Arial"/>
                <w:noProof/>
                <w:webHidden/>
              </w:rPr>
              <w:tab/>
            </w:r>
            <w:r w:rsidR="00AF03C2" w:rsidRPr="00F40C1C">
              <w:rPr>
                <w:rFonts w:ascii="Arial" w:hAnsi="Arial" w:cs="Arial"/>
                <w:noProof/>
                <w:webHidden/>
              </w:rPr>
              <w:fldChar w:fldCharType="begin"/>
            </w:r>
            <w:r w:rsidR="00AF03C2" w:rsidRPr="00F40C1C">
              <w:rPr>
                <w:rFonts w:ascii="Arial" w:hAnsi="Arial" w:cs="Arial"/>
                <w:noProof/>
                <w:webHidden/>
              </w:rPr>
              <w:instrText xml:space="preserve"> PAGEREF _Toc104373178 \h </w:instrText>
            </w:r>
            <w:r w:rsidR="00AF03C2" w:rsidRPr="00F40C1C">
              <w:rPr>
                <w:rFonts w:ascii="Arial" w:hAnsi="Arial" w:cs="Arial"/>
                <w:noProof/>
                <w:webHidden/>
              </w:rPr>
            </w:r>
            <w:r w:rsidR="00AF03C2" w:rsidRPr="00F40C1C">
              <w:rPr>
                <w:rFonts w:ascii="Arial" w:hAnsi="Arial" w:cs="Arial"/>
                <w:noProof/>
                <w:webHidden/>
              </w:rPr>
              <w:fldChar w:fldCharType="separate"/>
            </w:r>
            <w:r w:rsidR="00133230">
              <w:rPr>
                <w:rFonts w:ascii="Arial" w:hAnsi="Arial" w:cs="Arial"/>
                <w:noProof/>
                <w:webHidden/>
              </w:rPr>
              <w:t>53</w:t>
            </w:r>
            <w:r w:rsidR="00AF03C2" w:rsidRPr="00F40C1C">
              <w:rPr>
                <w:rFonts w:ascii="Arial" w:hAnsi="Arial" w:cs="Arial"/>
                <w:noProof/>
                <w:webHidden/>
              </w:rPr>
              <w:fldChar w:fldCharType="end"/>
            </w:r>
          </w:hyperlink>
        </w:p>
        <w:p w14:paraId="2B9121B6" w14:textId="0E44C55D" w:rsidR="00B43E9E" w:rsidRDefault="00B43E9E">
          <w:r w:rsidRPr="00F40C1C">
            <w:rPr>
              <w:rFonts w:ascii="Arial" w:hAnsi="Arial" w:cs="Arial"/>
              <w:b/>
              <w:bCs/>
            </w:rPr>
            <w:fldChar w:fldCharType="end"/>
          </w:r>
        </w:p>
      </w:sdtContent>
    </w:sdt>
    <w:p w14:paraId="202AB929" w14:textId="4A37E02C" w:rsidR="00775ABF" w:rsidRPr="00FC1D19" w:rsidRDefault="00775ABF" w:rsidP="009B0849">
      <w:pPr>
        <w:keepNext/>
        <w:keepLines/>
        <w:pBdr>
          <w:top w:val="nil"/>
          <w:left w:val="nil"/>
          <w:bottom w:val="nil"/>
          <w:right w:val="nil"/>
          <w:between w:val="nil"/>
        </w:pBdr>
        <w:tabs>
          <w:tab w:val="left" w:pos="851"/>
        </w:tabs>
        <w:ind w:firstLine="0"/>
        <w:jc w:val="center"/>
        <w:rPr>
          <w:rFonts w:ascii="Arial" w:eastAsia="Arial" w:hAnsi="Arial" w:cs="Arial"/>
          <w:b/>
          <w:color w:val="000000" w:themeColor="text1"/>
        </w:rPr>
        <w:sectPr w:rsidR="00775ABF" w:rsidRPr="00FC1D19">
          <w:headerReference w:type="even" r:id="rId12"/>
          <w:headerReference w:type="default" r:id="rId13"/>
          <w:footerReference w:type="default" r:id="rId14"/>
          <w:pgSz w:w="11907" w:h="16840"/>
          <w:pgMar w:top="1701" w:right="1134" w:bottom="1134" w:left="1701" w:header="1134" w:footer="1134" w:gutter="0"/>
          <w:pgNumType w:start="16"/>
          <w:cols w:space="720"/>
        </w:sectPr>
      </w:pPr>
    </w:p>
    <w:p w14:paraId="220E2C78" w14:textId="77777777" w:rsidR="004D3FB0" w:rsidRPr="00B43E9E" w:rsidRDefault="00A55668" w:rsidP="00B43E9E">
      <w:pPr>
        <w:pStyle w:val="Ttulo1"/>
        <w:rPr>
          <w:rFonts w:eastAsia="Arial"/>
        </w:rPr>
      </w:pPr>
      <w:bookmarkStart w:id="2" w:name="_Toc104373147"/>
      <w:r w:rsidRPr="00B43E9E">
        <w:rPr>
          <w:rFonts w:eastAsia="Arial"/>
        </w:rPr>
        <w:lastRenderedPageBreak/>
        <w:t>1. INTRODUÇÃO</w:t>
      </w:r>
      <w:bookmarkEnd w:id="2"/>
    </w:p>
    <w:p w14:paraId="14CCB184" w14:textId="77777777" w:rsidR="004D3FB0" w:rsidRPr="00FC1D19" w:rsidRDefault="004D3FB0" w:rsidP="009B0849">
      <w:pPr>
        <w:ind w:firstLine="0"/>
        <w:jc w:val="left"/>
        <w:rPr>
          <w:rFonts w:ascii="Arial" w:eastAsia="Arial" w:hAnsi="Arial" w:cs="Arial"/>
          <w:color w:val="000000" w:themeColor="text1"/>
        </w:rPr>
      </w:pPr>
    </w:p>
    <w:p w14:paraId="0BC2D818" w14:textId="77777777" w:rsidR="004D3FB0" w:rsidRPr="00CA6E48" w:rsidRDefault="004D3FB0" w:rsidP="009B0849">
      <w:pPr>
        <w:ind w:left="5" w:firstLine="720"/>
        <w:jc w:val="left"/>
        <w:rPr>
          <w:rFonts w:ascii="Arial" w:eastAsia="Arial" w:hAnsi="Arial" w:cs="Arial"/>
          <w:color w:val="000000" w:themeColor="text1"/>
        </w:rPr>
      </w:pPr>
    </w:p>
    <w:p w14:paraId="4D0ABB52" w14:textId="77777777" w:rsidR="00FC1D19" w:rsidRPr="00CA6E48" w:rsidRDefault="00A55668" w:rsidP="009B0849">
      <w:pPr>
        <w:tabs>
          <w:tab w:val="left" w:pos="1276"/>
        </w:tabs>
        <w:ind w:firstLine="720"/>
        <w:rPr>
          <w:rFonts w:ascii="Arial" w:eastAsia="Arial" w:hAnsi="Arial" w:cs="Arial"/>
          <w:color w:val="000000" w:themeColor="text1"/>
        </w:rPr>
      </w:pPr>
      <w:r w:rsidRPr="00CA6E48">
        <w:rPr>
          <w:rFonts w:ascii="Arial" w:eastAsia="Arial" w:hAnsi="Arial" w:cs="Arial"/>
          <w:color w:val="000000" w:themeColor="text1"/>
        </w:rPr>
        <w:t>Cerca de 20 milhões de brasileiras e brasileiros (10% da população), se identificam como pessoas LGBTQIA+, de acordo com a </w:t>
      </w:r>
      <w:hyperlink r:id="rId15">
        <w:r w:rsidRPr="00CA6E48">
          <w:rPr>
            <w:rFonts w:ascii="Arial" w:eastAsia="Arial" w:hAnsi="Arial" w:cs="Arial"/>
            <w:color w:val="000000" w:themeColor="text1"/>
          </w:rPr>
          <w:t>Associação Brasileira de Gays, Lésbicas, Bissexuais, Travestis e Transexuais (ABGLT)</w:t>
        </w:r>
      </w:hyperlink>
      <w:r w:rsidRPr="00CA6E48">
        <w:rPr>
          <w:rFonts w:ascii="Arial" w:eastAsia="Arial" w:hAnsi="Arial" w:cs="Arial"/>
          <w:color w:val="000000" w:themeColor="text1"/>
        </w:rPr>
        <w:t>.</w:t>
      </w:r>
    </w:p>
    <w:p w14:paraId="2D57C048" w14:textId="77777777" w:rsidR="00FC1D19" w:rsidRDefault="00A55668" w:rsidP="009B0849">
      <w:pPr>
        <w:tabs>
          <w:tab w:val="left" w:pos="1276"/>
        </w:tabs>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 De acordo com Cardoso e Ferro (2012), a população LGBT, devido à não adequação de gênero com o sexo biológico ou à identidade sexual não heteronormativa, tem seus direitos humanos básicos agredidos, e muitas vezes se encontra em situação de vulnerabilidade. </w:t>
      </w:r>
    </w:p>
    <w:p w14:paraId="41DAFF15" w14:textId="77777777" w:rsidR="00FC1D19" w:rsidRDefault="00A55668" w:rsidP="009B0849">
      <w:pPr>
        <w:tabs>
          <w:tab w:val="left" w:pos="1276"/>
        </w:tabs>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 O acesso à saúde é um direito garantido por lei, e sendo oferecido pelo sistema público ou particular, o serviço deveria atender todas as pessoas de forma humana, respeitosa e integral. Porém, essa não é a realidade de muitos integrantes da comunidade LGBTI+.</w:t>
      </w:r>
    </w:p>
    <w:p w14:paraId="170E06A0" w14:textId="069CA10C" w:rsidR="004D3FB0" w:rsidRPr="00FC1D19" w:rsidRDefault="00A55668" w:rsidP="009B0849">
      <w:pPr>
        <w:tabs>
          <w:tab w:val="left" w:pos="1276"/>
        </w:tabs>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De acordo com a carta dos direito</w:t>
      </w:r>
      <w:r w:rsidRPr="00FC1D19">
        <w:rPr>
          <w:rFonts w:ascii="Arial" w:eastAsia="Arial" w:hAnsi="Arial" w:cs="Arial"/>
          <w:color w:val="000000" w:themeColor="text1"/>
        </w:rPr>
        <w:t>s dos usuários da saúde do ano de 2011:</w:t>
      </w:r>
    </w:p>
    <w:p w14:paraId="1020EA4A" w14:textId="77777777" w:rsidR="004D3FB0" w:rsidRPr="00FC1D19" w:rsidRDefault="004D3FB0" w:rsidP="009B0849">
      <w:pPr>
        <w:ind w:firstLine="0"/>
        <w:rPr>
          <w:rFonts w:ascii="Arial" w:hAnsi="Arial" w:cs="Arial"/>
          <w:color w:val="000000" w:themeColor="text1"/>
        </w:rPr>
      </w:pPr>
    </w:p>
    <w:p w14:paraId="59C8DB45" w14:textId="43D16D5D" w:rsidR="004D3FB0" w:rsidRPr="00FC1D19" w:rsidRDefault="00A55668" w:rsidP="009B0849">
      <w:pPr>
        <w:ind w:left="2268" w:firstLine="0"/>
        <w:rPr>
          <w:rFonts w:ascii="Arial" w:eastAsia="Arial" w:hAnsi="Arial" w:cs="Arial"/>
          <w:color w:val="000000" w:themeColor="text1"/>
          <w:sz w:val="20"/>
          <w:szCs w:val="20"/>
        </w:rPr>
      </w:pPr>
      <w:r w:rsidRPr="00CA6E48">
        <w:rPr>
          <w:rFonts w:ascii="Arial" w:eastAsia="Arial" w:hAnsi="Arial" w:cs="Arial"/>
          <w:color w:val="000000" w:themeColor="text1"/>
          <w:sz w:val="20"/>
          <w:szCs w:val="20"/>
        </w:rPr>
        <w:t>É direito da pessoa, na rede de serviços de saúde, ter atendimento humanizado, acolhedor, livre de qualquer discriminação, restrição ou negação em virtude de idade, raça, cor, etnia religião, orientação sexual, identidade de gênero, condições econômicas ou sociais, estado de saúde, de anomalia, patologia ou deficiência. (MS, 2006, art. 2º).</w:t>
      </w:r>
    </w:p>
    <w:p w14:paraId="0990BD5D" w14:textId="77777777" w:rsidR="004D3FB0" w:rsidRPr="00FC1D19" w:rsidRDefault="004D3FB0" w:rsidP="009B0849">
      <w:pPr>
        <w:ind w:firstLine="0"/>
        <w:rPr>
          <w:rFonts w:ascii="Arial" w:hAnsi="Arial" w:cs="Arial"/>
          <w:color w:val="000000" w:themeColor="text1"/>
        </w:rPr>
      </w:pPr>
    </w:p>
    <w:p w14:paraId="446B553E" w14:textId="77777777" w:rsidR="003A33CC" w:rsidRDefault="00A55668" w:rsidP="009B0849">
      <w:pPr>
        <w:ind w:firstLine="720"/>
        <w:rPr>
          <w:rFonts w:ascii="Arial" w:eastAsia="Arial" w:hAnsi="Arial" w:cs="Arial"/>
          <w:color w:val="000000" w:themeColor="text1"/>
        </w:rPr>
      </w:pPr>
      <w:r w:rsidRPr="00FC1D19">
        <w:rPr>
          <w:rFonts w:ascii="Arial" w:eastAsia="Arial" w:hAnsi="Arial" w:cs="Arial"/>
          <w:color w:val="000000" w:themeColor="text1"/>
        </w:rPr>
        <w:tab/>
      </w:r>
      <w:r w:rsidRPr="00FC1D19">
        <w:rPr>
          <w:rFonts w:ascii="Arial" w:eastAsia="Arial" w:hAnsi="Arial" w:cs="Arial"/>
          <w:color w:val="000000" w:themeColor="text1"/>
        </w:rPr>
        <w:tab/>
      </w:r>
      <w:r w:rsidRPr="00FC1D19">
        <w:rPr>
          <w:rFonts w:ascii="Arial" w:eastAsia="Arial" w:hAnsi="Arial" w:cs="Arial"/>
          <w:color w:val="000000" w:themeColor="text1"/>
        </w:rPr>
        <w:tab/>
      </w:r>
      <w:r w:rsidRPr="00FC1D19">
        <w:rPr>
          <w:rFonts w:ascii="Arial" w:eastAsia="Arial" w:hAnsi="Arial" w:cs="Arial"/>
          <w:color w:val="000000" w:themeColor="text1"/>
        </w:rPr>
        <w:tab/>
      </w:r>
      <w:r w:rsidRPr="00FC1D19">
        <w:rPr>
          <w:rFonts w:ascii="Arial" w:eastAsia="Arial" w:hAnsi="Arial" w:cs="Arial"/>
          <w:color w:val="000000" w:themeColor="text1"/>
        </w:rPr>
        <w:tab/>
      </w:r>
      <w:r w:rsidRPr="00FC1D19">
        <w:rPr>
          <w:rFonts w:ascii="Arial" w:eastAsia="Arial" w:hAnsi="Arial" w:cs="Arial"/>
          <w:color w:val="000000" w:themeColor="text1"/>
        </w:rPr>
        <w:tab/>
      </w:r>
      <w:r w:rsidRPr="00FC1D19">
        <w:rPr>
          <w:rFonts w:ascii="Arial" w:eastAsia="Arial" w:hAnsi="Arial" w:cs="Arial"/>
          <w:color w:val="000000" w:themeColor="text1"/>
        </w:rPr>
        <w:tab/>
      </w:r>
      <w:r w:rsidRPr="00FC1D19">
        <w:rPr>
          <w:rFonts w:ascii="Arial" w:eastAsia="Arial" w:hAnsi="Arial" w:cs="Arial"/>
          <w:color w:val="000000" w:themeColor="text1"/>
        </w:rPr>
        <w:tab/>
      </w:r>
      <w:r w:rsidRPr="00FC1D19">
        <w:rPr>
          <w:rFonts w:ascii="Arial" w:eastAsia="Arial" w:hAnsi="Arial" w:cs="Arial"/>
          <w:color w:val="000000" w:themeColor="text1"/>
        </w:rPr>
        <w:tab/>
      </w:r>
      <w:r w:rsidRPr="00FC1D19">
        <w:rPr>
          <w:rFonts w:ascii="Arial" w:eastAsia="Arial" w:hAnsi="Arial" w:cs="Arial"/>
          <w:color w:val="000000" w:themeColor="text1"/>
        </w:rPr>
        <w:tab/>
      </w:r>
      <w:r w:rsidRPr="00FC1D19">
        <w:rPr>
          <w:rFonts w:ascii="Arial" w:eastAsia="Arial" w:hAnsi="Arial" w:cs="Arial"/>
          <w:color w:val="000000" w:themeColor="text1"/>
        </w:rPr>
        <w:tab/>
      </w:r>
    </w:p>
    <w:p w14:paraId="12376262" w14:textId="77777777" w:rsidR="000649D6" w:rsidRDefault="00A55668" w:rsidP="009B0849">
      <w:pPr>
        <w:rPr>
          <w:rFonts w:ascii="Arial" w:eastAsia="Arial" w:hAnsi="Arial" w:cs="Arial"/>
          <w:color w:val="000000" w:themeColor="text1"/>
        </w:rPr>
      </w:pPr>
      <w:r w:rsidRPr="00FC1D19">
        <w:rPr>
          <w:rFonts w:ascii="Arial" w:eastAsia="Arial" w:hAnsi="Arial" w:cs="Arial"/>
          <w:color w:val="000000" w:themeColor="text1"/>
        </w:rPr>
        <w:t>A insistência do direito ao atendimento humanizado e livre de toda e qualquer forma de discriminação é um avanço concreto que deve ser amplamente divulgado, sendo considerado um instrumento legal na luta pela efetivação do direito a saúde da população LGBTQIA+, possuindo como marca o reconhecimento dos efeitos da discriminação e do preconceito no processo de saúde-doença.</w:t>
      </w:r>
    </w:p>
    <w:p w14:paraId="44139454" w14:textId="77777777" w:rsidR="000649D6" w:rsidRPr="00CA6E48" w:rsidRDefault="00A55668" w:rsidP="009B0849">
      <w:pPr>
        <w:rPr>
          <w:rFonts w:ascii="Arial" w:eastAsia="Arial" w:hAnsi="Arial" w:cs="Arial"/>
          <w:color w:val="000000" w:themeColor="text1"/>
        </w:rPr>
      </w:pPr>
      <w:r w:rsidRPr="00FC1D19">
        <w:rPr>
          <w:rFonts w:ascii="Arial" w:eastAsia="Arial" w:hAnsi="Arial" w:cs="Arial"/>
          <w:color w:val="000000" w:themeColor="text1"/>
        </w:rPr>
        <w:t xml:space="preserve">No que se refere à saúde, o processo de cuidar requer muito mais que tecnologia para produzir medicamentos, equipamentos médico-hospitalares e diagnósticos precisos (PIRES, 2009). </w:t>
      </w:r>
      <w:r w:rsidRPr="00CA6E48">
        <w:rPr>
          <w:rFonts w:ascii="Arial" w:eastAsia="Arial" w:hAnsi="Arial" w:cs="Arial"/>
          <w:color w:val="000000" w:themeColor="text1"/>
        </w:rPr>
        <w:t xml:space="preserve">O processo de cuidar em Enfermagem se fundamenta no conhecimento próprio da profissão e nas ciências humanas, sociais e </w:t>
      </w:r>
      <w:r w:rsidRPr="00CA6E48">
        <w:rPr>
          <w:rFonts w:ascii="Arial" w:eastAsia="Arial" w:hAnsi="Arial" w:cs="Arial"/>
          <w:color w:val="000000" w:themeColor="text1"/>
        </w:rPr>
        <w:lastRenderedPageBreak/>
        <w:t>aplicadas e é executado pelos profissionais na prática social e cotidiana de assistir, gerenciar, ensinar, educar e pesquisar (CEPE, 2017).</w:t>
      </w:r>
    </w:p>
    <w:p w14:paraId="159B71C1" w14:textId="1D68445E" w:rsidR="003A33CC" w:rsidRPr="00CA6E48" w:rsidRDefault="00A55668" w:rsidP="009B0849">
      <w:pPr>
        <w:rPr>
          <w:rFonts w:ascii="Arial" w:eastAsia="Arial" w:hAnsi="Arial" w:cs="Arial"/>
          <w:color w:val="000000" w:themeColor="text1"/>
        </w:rPr>
      </w:pPr>
      <w:r w:rsidRPr="00CA6E48">
        <w:rPr>
          <w:rFonts w:ascii="Arial" w:eastAsia="Arial" w:hAnsi="Arial" w:cs="Arial"/>
          <w:color w:val="000000" w:themeColor="text1"/>
        </w:rPr>
        <w:t xml:space="preserve">O processo de trabalho da enfermagem é muito mais que cuidar de uma “parte do corpo que não está funcionando bem [...]”. É preciso produzir conhecimentos para cuidar de seres humanos como individualidades complexas, na dimensão familiar e enquanto parte de grupos sociais e de sociedades históricas (PIRES, 2009) </w:t>
      </w:r>
    </w:p>
    <w:p w14:paraId="7C5AB88E" w14:textId="27A23A18" w:rsidR="004D3FB0" w:rsidRPr="00FC1D19" w:rsidRDefault="00A55668" w:rsidP="009B0849">
      <w:pPr>
        <w:rPr>
          <w:rFonts w:ascii="Arial" w:eastAsia="Arial" w:hAnsi="Arial" w:cs="Arial"/>
          <w:color w:val="000000" w:themeColor="text1"/>
        </w:rPr>
      </w:pPr>
      <w:r w:rsidRPr="00CA6E48">
        <w:rPr>
          <w:rFonts w:ascii="Arial" w:eastAsia="Arial" w:hAnsi="Arial" w:cs="Arial"/>
          <w:color w:val="000000" w:themeColor="text1"/>
        </w:rPr>
        <w:t>De acordo com a Constituição Brasileira a saúde é direito de todos e dever do Estado, sendo garantido mediante políticas sociais e econômicas que visem à redução do risco de doença e de outros agravos e ao acesso universal e igualitário às ações e serviços para sua promoção, proteção e recuperação (BRASIL, 1988).</w:t>
      </w:r>
    </w:p>
    <w:p w14:paraId="582517BF" w14:textId="3E2E2D9D" w:rsidR="003A33CC" w:rsidRDefault="00A55668" w:rsidP="009B0849">
      <w:pPr>
        <w:rPr>
          <w:rFonts w:ascii="Arial" w:eastAsia="Arial" w:hAnsi="Arial" w:cs="Arial"/>
          <w:color w:val="000000" w:themeColor="text1"/>
        </w:rPr>
      </w:pPr>
      <w:r w:rsidRPr="00FC1D19">
        <w:rPr>
          <w:rFonts w:ascii="Arial" w:eastAsia="Arial" w:hAnsi="Arial" w:cs="Arial"/>
          <w:color w:val="000000" w:themeColor="text1"/>
        </w:rPr>
        <w:tab/>
      </w:r>
      <w:r w:rsidRPr="00FC1D19">
        <w:rPr>
          <w:rFonts w:ascii="Arial" w:eastAsia="Arial" w:hAnsi="Arial" w:cs="Arial"/>
          <w:color w:val="000000" w:themeColor="text1"/>
          <w:highlight w:val="white"/>
        </w:rPr>
        <w:t>Com a intenção de d</w:t>
      </w:r>
      <w:r w:rsidRPr="00FC1D19">
        <w:rPr>
          <w:rFonts w:ascii="Arial" w:eastAsia="Arial" w:hAnsi="Arial" w:cs="Arial"/>
          <w:color w:val="000000" w:themeColor="text1"/>
        </w:rPr>
        <w:t xml:space="preserve">ifundir os direitos das pessoas e das populações em relação à saúde, o Ministério da Saúde publicou a Carta dos Direitos dos Usuários da Saúde, que explicita os direitos e deveres dos usuários contidos na legislação do Sistema Único de Saúde - SUS (BRASIL, 2012). </w:t>
      </w:r>
    </w:p>
    <w:p w14:paraId="71A8C0A6" w14:textId="220CCD8F" w:rsidR="004D3FB0" w:rsidRPr="00FC1D19" w:rsidRDefault="00A55668" w:rsidP="009B0849">
      <w:pPr>
        <w:rPr>
          <w:rFonts w:ascii="Arial" w:eastAsia="Arial" w:hAnsi="Arial" w:cs="Arial"/>
          <w:color w:val="000000" w:themeColor="text1"/>
        </w:rPr>
      </w:pPr>
      <w:r w:rsidRPr="00FC1D19">
        <w:rPr>
          <w:rFonts w:ascii="Arial" w:eastAsia="Arial" w:hAnsi="Arial" w:cs="Arial"/>
          <w:color w:val="000000" w:themeColor="text1"/>
        </w:rPr>
        <w:t xml:space="preserve">Com muita robustez e resistência, o movimento LGBTQIA+ foi avançando nas conquistas pelos direitos humanos no Brasil, como a homossexualidade, que deixou de ser considerada doença pelo Conselho Federal de Medicina em 1985, antes mesmo da OMS, pode – se citar também o reconhecimento de casais homoafetivos para garantia de benefícios do cônjuge em situações de falecimento ou reclusão; o direito pela guarda dos filhos criados em comum; e a inserção da garantia do uso do nome social na Carta dos Direitos dos Usuários da Saúde (SILVA, FINKLER, 2016). </w:t>
      </w:r>
    </w:p>
    <w:p w14:paraId="66BC4CDB" w14:textId="60DD6717" w:rsidR="000649D6"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rPr>
        <w:t>Mesmo com todas essas conquistas, observa-se que ainda há muito que lutar quando a transexualidade deixou de ser considerada doença apenas em 2018, apenas 33 anos após a homossexualidade.</w:t>
      </w:r>
      <w:r w:rsidRPr="00FC1D19">
        <w:rPr>
          <w:rFonts w:ascii="Arial" w:eastAsia="Arial" w:hAnsi="Arial" w:cs="Arial"/>
          <w:color w:val="000000" w:themeColor="text1"/>
          <w:highlight w:val="white"/>
        </w:rPr>
        <w:t xml:space="preserve"> </w:t>
      </w:r>
    </w:p>
    <w:p w14:paraId="2750B05B" w14:textId="5AE03774"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ab/>
        <w:t>Segundo o Ministério da Saúde, essa desigualdade na garantia do direito à saúde, contrária às diretrizes do SUS, é justamente a motivação  da publicação da </w:t>
      </w:r>
      <w:hyperlink r:id="rId16">
        <w:r w:rsidRPr="00FC1D19">
          <w:rPr>
            <w:rFonts w:ascii="Arial" w:eastAsia="Arial" w:hAnsi="Arial" w:cs="Arial"/>
            <w:color w:val="000000" w:themeColor="text1"/>
            <w:highlight w:val="white"/>
          </w:rPr>
          <w:t>portaria 2.836</w:t>
        </w:r>
      </w:hyperlink>
      <w:r w:rsidRPr="00FC1D19">
        <w:rPr>
          <w:rFonts w:ascii="Arial" w:eastAsia="Arial" w:hAnsi="Arial" w:cs="Arial"/>
          <w:color w:val="000000" w:themeColor="text1"/>
          <w:highlight w:val="white"/>
        </w:rPr>
        <w:t xml:space="preserve"> , de 1º de dezembro de 2011, que institui, no âmbito do SUS, a Política Nacional de Saúde Integral de Lésbicas, Gays, Bissexuais, Travestis e Transexuais. </w:t>
      </w:r>
    </w:p>
    <w:p w14:paraId="34FE3E12" w14:textId="18A01168" w:rsidR="000649D6"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A finalidade da política LGBTQIA+ é a promoção à saúde integral da população e eliminando a discriminação e o preconceito institucional, bem como contribuindo para a redução das desigualdades e a consolidação do SUS como sistema universal, integral e equitativo (BRASIL, 2012).</w:t>
      </w:r>
    </w:p>
    <w:p w14:paraId="20A91A70" w14:textId="20213516"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lastRenderedPageBreak/>
        <w:t>Esta política é uma iniciativa para a construção de mais equidade no SUS e, tem como marca o reconhecimento dos efeitos da discriminação e da exclusão no processo de saúde-doença da população LGBTQIA+(BRASIL, 2012).</w:t>
      </w:r>
    </w:p>
    <w:p w14:paraId="12680565" w14:textId="77777777" w:rsidR="004D3FB0" w:rsidRPr="00FC1D19" w:rsidRDefault="004D3FB0" w:rsidP="009B0849">
      <w:pPr>
        <w:ind w:firstLine="0"/>
        <w:rPr>
          <w:rFonts w:ascii="Arial" w:eastAsia="Arial" w:hAnsi="Arial" w:cs="Arial"/>
          <w:color w:val="000000" w:themeColor="text1"/>
          <w:highlight w:val="white"/>
        </w:rPr>
      </w:pPr>
    </w:p>
    <w:p w14:paraId="3BA3AAD7" w14:textId="28C8CF06" w:rsidR="004D3FB0" w:rsidRPr="003A33CC" w:rsidRDefault="00A55668" w:rsidP="009B0849">
      <w:pPr>
        <w:ind w:left="2268" w:firstLine="0"/>
        <w:rPr>
          <w:rFonts w:ascii="Arial" w:eastAsia="Arial" w:hAnsi="Arial" w:cs="Arial"/>
          <w:color w:val="000000" w:themeColor="text1"/>
          <w:sz w:val="20"/>
          <w:szCs w:val="20"/>
          <w:highlight w:val="white"/>
        </w:rPr>
      </w:pPr>
      <w:r w:rsidRPr="003A33CC">
        <w:rPr>
          <w:rFonts w:ascii="Arial" w:eastAsia="Arial" w:hAnsi="Arial" w:cs="Arial"/>
          <w:color w:val="000000" w:themeColor="text1"/>
          <w:sz w:val="20"/>
          <w:szCs w:val="20"/>
          <w:highlight w:val="white"/>
        </w:rPr>
        <w:t>A Política Nacional de Saúde LGBT é um divisor de águas para as políticas públicas de saúde no Brasil e um marco histórico de reconhecimento das demandas desta população em condição de vulnerabilidade. É também um documento norteador e legitimador das suas necessidades e especificidades, em conformidade aos postulados de equidade previstos na Constituição Federal e na Carta dos Usuários do Sistema Único de Saúde (BRASIL, 2012, p.6).</w:t>
      </w:r>
    </w:p>
    <w:p w14:paraId="10DDC7F6" w14:textId="77777777" w:rsidR="004D3FB0" w:rsidRPr="00FC1D19" w:rsidRDefault="004D3FB0" w:rsidP="009B0849">
      <w:pPr>
        <w:ind w:left="2268" w:firstLine="0"/>
        <w:rPr>
          <w:rFonts w:ascii="Arial" w:eastAsia="Arial" w:hAnsi="Arial" w:cs="Arial"/>
          <w:color w:val="000000" w:themeColor="text1"/>
          <w:highlight w:val="white"/>
        </w:rPr>
      </w:pPr>
    </w:p>
    <w:p w14:paraId="274CD148"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          Suas diretrizes e seus objetivos estão voltados para mudanças na determinação social da saúde, com vistas à redução das desigualdades relacionadas à saúde destes grupos sociais (BRASIL, 2012)</w:t>
      </w:r>
    </w:p>
    <w:p w14:paraId="49057160"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           A Política para a comunidade LGBTQIA+ é composta por um conjunto de diretrizes cuja operacionalização requer planos contendo estratégias e metas sanitárias e sua execução requer desafios e compromissos das instâncias de governo, especialmente das secretarias estaduais e municipais de saúde, dos conselhos de saúde e de todas as áreas do Ministério da Saúde (BRASIL, 2012)</w:t>
      </w:r>
    </w:p>
    <w:p w14:paraId="70DB4EE2"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ab/>
        <w:t xml:space="preserve">A atuação do(a) enfermeiro(a) nesse setor deve ir além do acolhimento, mas propor orientações sobre os direitos e deveres da comunidade LGBT dentro do Sistema único de Saúde (SUS); ações de combate a LGBTfobia, propiciando espaços que promovam a reflexão sobre o padrão de sexualidade heteronormativa socialmente estabelecido, contribuindo assim para reduzir a discriminação a qual a comunidade LGBT está sujeita nos serviços de saúde para que, 14 assim, seja oferecido um atendimento humanizado e de acordo com as necessidades desse público (ROLIM, 2016). </w:t>
      </w:r>
    </w:p>
    <w:p w14:paraId="286E1A3B"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 </w:t>
      </w:r>
      <w:r w:rsidRPr="00FC1D19">
        <w:rPr>
          <w:rFonts w:ascii="Arial" w:eastAsia="Arial" w:hAnsi="Arial" w:cs="Arial"/>
          <w:color w:val="000000" w:themeColor="text1"/>
          <w:highlight w:val="white"/>
        </w:rPr>
        <w:tab/>
        <w:t>O enfermeiro deve ainda realizar ações junto ao grupo LGBT, proporcionando informações inerentes às Infecções Sexualmente Transmissíveis (IST), prevenção de casos de câncer de próstata e de colo de útero, bem como os direitos reprodutivos integrais e a redução do índice de suicídio por depressão nesses clientes de forma humanizada e especializada dentro das Unidades Básicas de Saúde (UBS) (QUERINO, 2017).</w:t>
      </w:r>
    </w:p>
    <w:p w14:paraId="22F11317" w14:textId="120415B4"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lastRenderedPageBreak/>
        <w:t xml:space="preserve">Também, como forma de garantir o acesso da comunidade LGBT </w:t>
      </w:r>
      <w:r w:rsidR="000649D6" w:rsidRPr="00FC1D19">
        <w:rPr>
          <w:rFonts w:ascii="Arial" w:eastAsia="Arial" w:hAnsi="Arial" w:cs="Arial"/>
          <w:color w:val="000000" w:themeColor="text1"/>
          <w:highlight w:val="white"/>
        </w:rPr>
        <w:t>aos serviços</w:t>
      </w:r>
      <w:r w:rsidRPr="00FC1D19">
        <w:rPr>
          <w:rFonts w:ascii="Arial" w:eastAsia="Arial" w:hAnsi="Arial" w:cs="Arial"/>
          <w:color w:val="000000" w:themeColor="text1"/>
          <w:highlight w:val="white"/>
        </w:rPr>
        <w:t xml:space="preserve"> de saúde, a Enfermagem tem uma importante função na disseminação e apoio às políticas públicas que visem essa parcela da população, assim como, no desenvolvimento de ações e estratégias que possam buscar está população para os serviços de saúde, pois esta é a chave para melhoria da qualidade de vida desse público (CAVALCANTI, 2016).</w:t>
      </w:r>
    </w:p>
    <w:p w14:paraId="1576220A" w14:textId="648FA001"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A enfermagem é a profissão que está presente em todas as instituições assistenciais, sendo que na rede hospitalar está presente nas 24 horas de todos os 365 dias do ano. A qualidade das ações de enfermagem interfere, diretamente, na qualidade da assistência em saúde (PIRES, 2009).</w:t>
      </w:r>
    </w:p>
    <w:p w14:paraId="70049473" w14:textId="54EAB03B"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Sendo assim, considera-se pertinente desenvolver estudos envolvendo esta problemática, na tentativa de contribuir para a redução minimamente de lesões voltadas à Saúde dos usuários LGBTQIA+. Considerando que a Política Nacional de Saúde Integral é considerada o marco nacional da saúde LGBTQIA+, e que a efetivação da assistência à saúde depende principalmente da relação profissional-usuário. </w:t>
      </w:r>
    </w:p>
    <w:p w14:paraId="7ABFF02B" w14:textId="5256543E"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Sendo assim, torna-se importante salientar que o enfermeiro tem o papel fundamental no processo de cuidar e trabalhar com os conceitos da diversidade sexual, das políticas públicas de saúde e os direitos humanos, visto que esse é marcado por inúmeros preconceitos nos serviços de saúde e amplamente a aceitação ou a negação dos direitos nos serviços públicos, realizando um processo de cuidado autêntico, livre de preconceitos e considerando suas especificidades.</w:t>
      </w:r>
    </w:p>
    <w:p w14:paraId="306D8D25" w14:textId="36937759" w:rsidR="004D3FB0" w:rsidRPr="00FC1D19" w:rsidRDefault="00A55668" w:rsidP="009B0849">
      <w:pPr>
        <w:rPr>
          <w:rFonts w:ascii="Arial" w:eastAsia="Arial" w:hAnsi="Arial" w:cs="Arial"/>
          <w:color w:val="000000" w:themeColor="text1"/>
        </w:rPr>
      </w:pPr>
      <w:r w:rsidRPr="00FC1D19">
        <w:rPr>
          <w:rFonts w:ascii="Arial" w:eastAsia="Arial" w:hAnsi="Arial" w:cs="Arial"/>
          <w:color w:val="000000" w:themeColor="text1"/>
          <w:highlight w:val="white"/>
        </w:rPr>
        <w:t>Neste sentido, o objetiv</w:t>
      </w:r>
      <w:r w:rsidRPr="00FC1D19">
        <w:rPr>
          <w:rFonts w:ascii="Arial" w:eastAsia="Arial" w:hAnsi="Arial" w:cs="Arial"/>
          <w:color w:val="000000" w:themeColor="text1"/>
        </w:rPr>
        <w:t>o da pesquisa, é analisar as publicações que lidam com a saúde das pessoas LGBTQIA+ e identificar as contribuições da enfermagem frente aos cuidados de saúde dessa população, uma vez que, são profissionais que estão à frente das portas de entrada do SUS e lidam diretamente com cuidado em saúde.</w:t>
      </w:r>
    </w:p>
    <w:p w14:paraId="75CC9117" w14:textId="77777777" w:rsidR="004D3FB0" w:rsidRPr="00FC1D19" w:rsidRDefault="004D3FB0" w:rsidP="009B0849">
      <w:pPr>
        <w:ind w:firstLine="0"/>
        <w:rPr>
          <w:rFonts w:ascii="Arial" w:eastAsia="Arial" w:hAnsi="Arial" w:cs="Arial"/>
          <w:color w:val="000000" w:themeColor="text1"/>
        </w:rPr>
      </w:pPr>
    </w:p>
    <w:p w14:paraId="43E71897" w14:textId="2055906E" w:rsidR="004D3FB0" w:rsidRDefault="004D3FB0" w:rsidP="009B0849">
      <w:pPr>
        <w:ind w:firstLine="0"/>
        <w:rPr>
          <w:rFonts w:ascii="Arial" w:eastAsia="Arial" w:hAnsi="Arial" w:cs="Arial"/>
          <w:color w:val="000000" w:themeColor="text1"/>
        </w:rPr>
      </w:pPr>
    </w:p>
    <w:p w14:paraId="0D9284FC" w14:textId="490473CA" w:rsidR="00FB614B" w:rsidRDefault="00FB614B" w:rsidP="009B0849">
      <w:pPr>
        <w:ind w:firstLine="0"/>
        <w:rPr>
          <w:rFonts w:ascii="Arial" w:eastAsia="Arial" w:hAnsi="Arial" w:cs="Arial"/>
          <w:color w:val="000000" w:themeColor="text1"/>
        </w:rPr>
      </w:pPr>
    </w:p>
    <w:p w14:paraId="4ADAE7B8" w14:textId="4AF867CB" w:rsidR="00FB614B" w:rsidRDefault="00FB614B" w:rsidP="009B0849">
      <w:pPr>
        <w:ind w:firstLine="0"/>
        <w:rPr>
          <w:rFonts w:ascii="Arial" w:eastAsia="Arial" w:hAnsi="Arial" w:cs="Arial"/>
          <w:color w:val="000000" w:themeColor="text1"/>
        </w:rPr>
      </w:pPr>
    </w:p>
    <w:p w14:paraId="36B2AA71" w14:textId="7F4186C4" w:rsidR="00FB614B" w:rsidRDefault="00FB614B" w:rsidP="009B0849">
      <w:pPr>
        <w:ind w:firstLine="0"/>
        <w:rPr>
          <w:rFonts w:ascii="Arial" w:eastAsia="Arial" w:hAnsi="Arial" w:cs="Arial"/>
          <w:color w:val="000000" w:themeColor="text1"/>
        </w:rPr>
      </w:pPr>
    </w:p>
    <w:p w14:paraId="0FDC059E" w14:textId="06D02DFB" w:rsidR="00FB614B" w:rsidRDefault="00FB614B" w:rsidP="009B0849">
      <w:pPr>
        <w:ind w:firstLine="0"/>
        <w:rPr>
          <w:rFonts w:ascii="Arial" w:eastAsia="Arial" w:hAnsi="Arial" w:cs="Arial"/>
          <w:color w:val="000000" w:themeColor="text1"/>
        </w:rPr>
      </w:pPr>
    </w:p>
    <w:p w14:paraId="7B80B6C5" w14:textId="77777777" w:rsidR="00FB614B" w:rsidRPr="00FC1D19" w:rsidRDefault="00FB614B" w:rsidP="009B0849">
      <w:pPr>
        <w:ind w:firstLine="0"/>
        <w:rPr>
          <w:rFonts w:ascii="Arial" w:eastAsia="Arial" w:hAnsi="Arial" w:cs="Arial"/>
          <w:color w:val="000000" w:themeColor="text1"/>
        </w:rPr>
      </w:pPr>
    </w:p>
    <w:p w14:paraId="13A72ECD" w14:textId="77777777" w:rsidR="004D3FB0" w:rsidRPr="00FC1D19" w:rsidRDefault="00A55668" w:rsidP="00B43E9E">
      <w:pPr>
        <w:pStyle w:val="Ttulo1"/>
        <w:rPr>
          <w:rFonts w:eastAsia="Arial"/>
        </w:rPr>
      </w:pPr>
      <w:bookmarkStart w:id="3" w:name="_Toc104373148"/>
      <w:r w:rsidRPr="00FC1D19">
        <w:rPr>
          <w:rFonts w:eastAsia="Arial"/>
        </w:rPr>
        <w:lastRenderedPageBreak/>
        <w:t>2. OBJETIVOS</w:t>
      </w:r>
      <w:bookmarkEnd w:id="3"/>
    </w:p>
    <w:p w14:paraId="0FBB2F10" w14:textId="4E26EF25" w:rsidR="004D3FB0" w:rsidRDefault="004D3FB0" w:rsidP="009B0849">
      <w:pPr>
        <w:ind w:firstLine="0"/>
        <w:jc w:val="left"/>
        <w:rPr>
          <w:rFonts w:ascii="Arial" w:eastAsia="Arial" w:hAnsi="Arial" w:cs="Arial"/>
          <w:color w:val="000000" w:themeColor="text1"/>
        </w:rPr>
      </w:pPr>
    </w:p>
    <w:p w14:paraId="46B149DA" w14:textId="77777777" w:rsidR="000649D6" w:rsidRPr="00FC1D19" w:rsidRDefault="000649D6" w:rsidP="009B0849">
      <w:pPr>
        <w:ind w:firstLine="0"/>
        <w:jc w:val="left"/>
        <w:rPr>
          <w:rFonts w:ascii="Arial" w:eastAsia="Arial" w:hAnsi="Arial" w:cs="Arial"/>
          <w:color w:val="000000" w:themeColor="text1"/>
        </w:rPr>
      </w:pPr>
    </w:p>
    <w:p w14:paraId="1B094252" w14:textId="77777777" w:rsidR="004D3FB0" w:rsidRPr="00FC1D19" w:rsidRDefault="00A55668" w:rsidP="00B43E9E">
      <w:pPr>
        <w:pStyle w:val="Ttulo2"/>
        <w:rPr>
          <w:rFonts w:eastAsia="Arial"/>
        </w:rPr>
      </w:pPr>
      <w:bookmarkStart w:id="4" w:name="_Toc104373149"/>
      <w:r w:rsidRPr="00FC1D19">
        <w:rPr>
          <w:rFonts w:eastAsia="Arial"/>
        </w:rPr>
        <w:t>2.1 OBJETIVO GERAL</w:t>
      </w:r>
      <w:bookmarkEnd w:id="4"/>
    </w:p>
    <w:p w14:paraId="4D41FE88" w14:textId="77777777" w:rsidR="004D3FB0" w:rsidRPr="00FC1D19" w:rsidRDefault="004D3FB0" w:rsidP="009B0849">
      <w:pPr>
        <w:ind w:firstLine="0"/>
        <w:jc w:val="left"/>
        <w:rPr>
          <w:rFonts w:ascii="Arial" w:eastAsia="Arial" w:hAnsi="Arial" w:cs="Arial"/>
          <w:color w:val="000000" w:themeColor="text1"/>
          <w:highlight w:val="white"/>
        </w:rPr>
      </w:pPr>
    </w:p>
    <w:p w14:paraId="77CE90D4" w14:textId="2C4C571C" w:rsidR="004D3FB0" w:rsidRPr="00FC1D19" w:rsidRDefault="00A55668" w:rsidP="009B0849">
      <w:pPr>
        <w:rPr>
          <w:rFonts w:ascii="Arial" w:eastAsia="Arial" w:hAnsi="Arial" w:cs="Arial"/>
          <w:strike/>
          <w:color w:val="000000" w:themeColor="text1"/>
          <w:highlight w:val="white"/>
        </w:rPr>
      </w:pPr>
      <w:r w:rsidRPr="00FC1D19">
        <w:rPr>
          <w:rFonts w:ascii="Arial" w:eastAsia="Arial" w:hAnsi="Arial" w:cs="Arial"/>
          <w:color w:val="000000" w:themeColor="text1"/>
          <w:highlight w:val="white"/>
        </w:rPr>
        <w:t xml:space="preserve">Analisar a relação da comunidade LGBTQIA+ com os profissionais Enfermeiros que atuam na prestação de assistência integral nos serviços de saúde pública existentes no município de Canoinhas - SC.   </w:t>
      </w:r>
    </w:p>
    <w:p w14:paraId="4A9704A9" w14:textId="77777777" w:rsidR="004D3FB0" w:rsidRPr="00FC1D19" w:rsidRDefault="004D3FB0" w:rsidP="009B0849">
      <w:pPr>
        <w:jc w:val="left"/>
        <w:rPr>
          <w:rFonts w:ascii="Arial" w:eastAsia="Arial" w:hAnsi="Arial" w:cs="Arial"/>
          <w:strike/>
          <w:color w:val="000000" w:themeColor="text1"/>
          <w:highlight w:val="white"/>
        </w:rPr>
      </w:pPr>
    </w:p>
    <w:p w14:paraId="1E9A93C0" w14:textId="77777777" w:rsidR="004D3FB0" w:rsidRPr="00FC1D19" w:rsidRDefault="00A55668" w:rsidP="00B43E9E">
      <w:pPr>
        <w:pStyle w:val="Ttulo2"/>
        <w:rPr>
          <w:rFonts w:eastAsia="Arial"/>
          <w:highlight w:val="white"/>
        </w:rPr>
      </w:pPr>
      <w:bookmarkStart w:id="5" w:name="_Toc104373150"/>
      <w:r w:rsidRPr="00FC1D19">
        <w:rPr>
          <w:rFonts w:eastAsia="Arial"/>
          <w:highlight w:val="white"/>
        </w:rPr>
        <w:t>2.2 OBJETIVOS ESPECÍFICOS</w:t>
      </w:r>
      <w:bookmarkEnd w:id="5"/>
    </w:p>
    <w:p w14:paraId="2B22E3C0" w14:textId="77777777" w:rsidR="004D3FB0" w:rsidRPr="00FC1D19" w:rsidRDefault="004D3FB0" w:rsidP="009B0849">
      <w:pPr>
        <w:ind w:firstLine="0"/>
        <w:jc w:val="left"/>
        <w:rPr>
          <w:rFonts w:ascii="Arial" w:eastAsia="Arial" w:hAnsi="Arial" w:cs="Arial"/>
          <w:color w:val="000000" w:themeColor="text1"/>
          <w:highlight w:val="white"/>
        </w:rPr>
      </w:pPr>
    </w:p>
    <w:p w14:paraId="7487FCA9" w14:textId="1EAF8250" w:rsidR="004D3FB0" w:rsidRPr="00FC1D19" w:rsidRDefault="00A55668" w:rsidP="009B0849">
      <w:pPr>
        <w:ind w:firstLine="720"/>
        <w:rPr>
          <w:rFonts w:ascii="Arial" w:eastAsia="Roboto" w:hAnsi="Arial" w:cs="Arial"/>
          <w:color w:val="000000" w:themeColor="text1"/>
          <w:highlight w:val="white"/>
        </w:rPr>
      </w:pPr>
      <w:r w:rsidRPr="00FC1D19">
        <w:rPr>
          <w:rFonts w:ascii="Arial" w:eastAsia="Roboto" w:hAnsi="Arial" w:cs="Arial"/>
          <w:color w:val="000000" w:themeColor="text1"/>
          <w:highlight w:val="white"/>
        </w:rPr>
        <w:t xml:space="preserve">Realizar um levantamento </w:t>
      </w:r>
      <w:r w:rsidR="000649D6" w:rsidRPr="00FC1D19">
        <w:rPr>
          <w:rFonts w:ascii="Arial" w:eastAsia="Roboto" w:hAnsi="Arial" w:cs="Arial"/>
          <w:color w:val="000000" w:themeColor="text1"/>
          <w:highlight w:val="white"/>
        </w:rPr>
        <w:t>acerca dos conhecimentos</w:t>
      </w:r>
      <w:r w:rsidRPr="00FC1D19">
        <w:rPr>
          <w:rFonts w:ascii="Arial" w:eastAsia="Roboto" w:hAnsi="Arial" w:cs="Arial"/>
          <w:color w:val="000000" w:themeColor="text1"/>
          <w:highlight w:val="white"/>
        </w:rPr>
        <w:t xml:space="preserve"> dos enfermeiros sobre as políticas públicas em saúde para a comunidade LGBTQIA+</w:t>
      </w:r>
    </w:p>
    <w:p w14:paraId="1FF4DD47" w14:textId="77777777" w:rsidR="004D3FB0" w:rsidRPr="00FC1D19" w:rsidRDefault="004D3FB0" w:rsidP="009B0849">
      <w:pPr>
        <w:ind w:firstLine="720"/>
        <w:rPr>
          <w:rFonts w:ascii="Arial" w:eastAsia="Arial" w:hAnsi="Arial" w:cs="Arial"/>
          <w:color w:val="000000" w:themeColor="text1"/>
          <w:highlight w:val="white"/>
        </w:rPr>
      </w:pPr>
    </w:p>
    <w:p w14:paraId="0FD9A644" w14:textId="77777777"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Identificar como é realizada a assistência do profissional Enfermeiro a população LGBTQIA+ nas unidades de saúde. </w:t>
      </w:r>
    </w:p>
    <w:p w14:paraId="2BCC3E65" w14:textId="77777777" w:rsidR="004D3FB0" w:rsidRPr="00FC1D19" w:rsidRDefault="004D3FB0" w:rsidP="009B0849">
      <w:pPr>
        <w:ind w:firstLine="0"/>
        <w:jc w:val="left"/>
        <w:rPr>
          <w:rFonts w:ascii="Arial" w:eastAsia="Arial" w:hAnsi="Arial" w:cs="Arial"/>
          <w:color w:val="000000" w:themeColor="text1"/>
          <w:highlight w:val="white"/>
        </w:rPr>
      </w:pPr>
    </w:p>
    <w:p w14:paraId="55826B4D" w14:textId="77777777"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Caracterizar as principais demandas de saúde específicas da comunidade LGBTQIA+ que levam à busca pelos serviços de saúde.</w:t>
      </w:r>
    </w:p>
    <w:p w14:paraId="075B552C" w14:textId="77777777" w:rsidR="004D3FB0" w:rsidRPr="00FC1D19" w:rsidRDefault="004D3FB0" w:rsidP="009B0849">
      <w:pPr>
        <w:ind w:firstLine="0"/>
        <w:jc w:val="left"/>
        <w:rPr>
          <w:rFonts w:ascii="Arial" w:eastAsia="Arial" w:hAnsi="Arial" w:cs="Arial"/>
          <w:color w:val="000000" w:themeColor="text1"/>
          <w:highlight w:val="white"/>
        </w:rPr>
      </w:pPr>
    </w:p>
    <w:p w14:paraId="55DF378C" w14:textId="77777777"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Verificar as condições de acessibilidade da população LGBTQIA+ aos serviços de saúde pública oferecidos nas unidades de saúde. </w:t>
      </w:r>
    </w:p>
    <w:p w14:paraId="6F62E965" w14:textId="77777777" w:rsidR="004D3FB0" w:rsidRPr="00FC1D19" w:rsidRDefault="004D3FB0" w:rsidP="009B0849">
      <w:pPr>
        <w:ind w:firstLine="0"/>
        <w:rPr>
          <w:rFonts w:ascii="Arial" w:eastAsia="Arial" w:hAnsi="Arial" w:cs="Arial"/>
          <w:color w:val="000000" w:themeColor="text1"/>
          <w:highlight w:val="white"/>
        </w:rPr>
      </w:pPr>
    </w:p>
    <w:p w14:paraId="40A0CB57" w14:textId="77777777" w:rsidR="004D3FB0" w:rsidRPr="00FC1D19" w:rsidRDefault="004D3FB0" w:rsidP="009B0849">
      <w:pPr>
        <w:ind w:firstLine="0"/>
        <w:jc w:val="left"/>
        <w:rPr>
          <w:rFonts w:ascii="Arial" w:eastAsia="Arial" w:hAnsi="Arial" w:cs="Arial"/>
          <w:color w:val="000000" w:themeColor="text1"/>
          <w:highlight w:val="white"/>
        </w:rPr>
      </w:pPr>
    </w:p>
    <w:p w14:paraId="73A5A7FD" w14:textId="13F09370" w:rsidR="004D3FB0" w:rsidRDefault="004D3FB0" w:rsidP="009B0849">
      <w:pPr>
        <w:ind w:firstLine="0"/>
        <w:jc w:val="left"/>
        <w:rPr>
          <w:rFonts w:ascii="Arial" w:eastAsia="Arial" w:hAnsi="Arial" w:cs="Arial"/>
          <w:color w:val="000000" w:themeColor="text1"/>
          <w:highlight w:val="white"/>
        </w:rPr>
      </w:pPr>
    </w:p>
    <w:p w14:paraId="0F54EA82" w14:textId="47B54741" w:rsidR="00FB614B" w:rsidRDefault="00FB614B" w:rsidP="009B0849">
      <w:pPr>
        <w:ind w:firstLine="0"/>
        <w:jc w:val="left"/>
        <w:rPr>
          <w:rFonts w:ascii="Arial" w:eastAsia="Arial" w:hAnsi="Arial" w:cs="Arial"/>
          <w:color w:val="000000" w:themeColor="text1"/>
          <w:highlight w:val="white"/>
        </w:rPr>
      </w:pPr>
    </w:p>
    <w:p w14:paraId="107B7423" w14:textId="6B232F4A" w:rsidR="00FB614B" w:rsidRDefault="00FB614B" w:rsidP="009B0849">
      <w:pPr>
        <w:ind w:firstLine="0"/>
        <w:jc w:val="left"/>
        <w:rPr>
          <w:rFonts w:ascii="Arial" w:eastAsia="Arial" w:hAnsi="Arial" w:cs="Arial"/>
          <w:color w:val="000000" w:themeColor="text1"/>
          <w:highlight w:val="white"/>
        </w:rPr>
      </w:pPr>
    </w:p>
    <w:p w14:paraId="3FDA1C26" w14:textId="2D76B7CC" w:rsidR="00FB614B" w:rsidRDefault="00FB614B" w:rsidP="009B0849">
      <w:pPr>
        <w:ind w:firstLine="0"/>
        <w:jc w:val="left"/>
        <w:rPr>
          <w:rFonts w:ascii="Arial" w:eastAsia="Arial" w:hAnsi="Arial" w:cs="Arial"/>
          <w:color w:val="000000" w:themeColor="text1"/>
          <w:highlight w:val="white"/>
        </w:rPr>
      </w:pPr>
    </w:p>
    <w:p w14:paraId="3E75C65B" w14:textId="47476235" w:rsidR="00FB614B" w:rsidRDefault="00FB614B" w:rsidP="009B0849">
      <w:pPr>
        <w:ind w:firstLine="0"/>
        <w:jc w:val="left"/>
        <w:rPr>
          <w:rFonts w:ascii="Arial" w:eastAsia="Arial" w:hAnsi="Arial" w:cs="Arial"/>
          <w:color w:val="000000" w:themeColor="text1"/>
          <w:highlight w:val="white"/>
        </w:rPr>
      </w:pPr>
    </w:p>
    <w:p w14:paraId="188F5A3B" w14:textId="4E854E24" w:rsidR="00FB614B" w:rsidRDefault="00FB614B" w:rsidP="009B0849">
      <w:pPr>
        <w:ind w:firstLine="0"/>
        <w:jc w:val="left"/>
        <w:rPr>
          <w:rFonts w:ascii="Arial" w:eastAsia="Arial" w:hAnsi="Arial" w:cs="Arial"/>
          <w:color w:val="000000" w:themeColor="text1"/>
          <w:highlight w:val="white"/>
        </w:rPr>
      </w:pPr>
    </w:p>
    <w:p w14:paraId="6B13AA92" w14:textId="77777777" w:rsidR="00FB614B" w:rsidRPr="00FC1D19" w:rsidRDefault="00FB614B" w:rsidP="009B0849">
      <w:pPr>
        <w:ind w:firstLine="0"/>
        <w:jc w:val="left"/>
        <w:rPr>
          <w:rFonts w:ascii="Arial" w:eastAsia="Arial" w:hAnsi="Arial" w:cs="Arial"/>
          <w:color w:val="000000" w:themeColor="text1"/>
          <w:highlight w:val="white"/>
        </w:rPr>
      </w:pPr>
    </w:p>
    <w:p w14:paraId="352A7784" w14:textId="77777777" w:rsidR="004D3FB0" w:rsidRPr="00FC1D19" w:rsidRDefault="004D3FB0" w:rsidP="009B0849">
      <w:pPr>
        <w:ind w:firstLine="0"/>
        <w:jc w:val="left"/>
        <w:rPr>
          <w:rFonts w:ascii="Arial" w:eastAsia="Arial" w:hAnsi="Arial" w:cs="Arial"/>
          <w:color w:val="000000" w:themeColor="text1"/>
          <w:highlight w:val="white"/>
        </w:rPr>
      </w:pPr>
    </w:p>
    <w:p w14:paraId="3937DE4B" w14:textId="77777777" w:rsidR="004D3FB0" w:rsidRPr="00FC1D19" w:rsidRDefault="00A55668" w:rsidP="00B43E9E">
      <w:pPr>
        <w:pStyle w:val="Ttulo1"/>
        <w:rPr>
          <w:rFonts w:eastAsia="Arial"/>
          <w:highlight w:val="white"/>
        </w:rPr>
      </w:pPr>
      <w:bookmarkStart w:id="6" w:name="_Toc104373151"/>
      <w:r w:rsidRPr="00FC1D19">
        <w:rPr>
          <w:rFonts w:eastAsia="Arial"/>
          <w:highlight w:val="white"/>
        </w:rPr>
        <w:lastRenderedPageBreak/>
        <w:t>3. DEFINIÇÃO DO PROBLEMA</w:t>
      </w:r>
      <w:bookmarkEnd w:id="6"/>
      <w:r w:rsidRPr="00FC1D19">
        <w:rPr>
          <w:rFonts w:eastAsia="Arial"/>
          <w:highlight w:val="white"/>
        </w:rPr>
        <w:t xml:space="preserve"> </w:t>
      </w:r>
    </w:p>
    <w:p w14:paraId="4895C9EA" w14:textId="77777777" w:rsidR="000649D6" w:rsidRDefault="000649D6" w:rsidP="009B0849">
      <w:pPr>
        <w:ind w:firstLine="0"/>
        <w:rPr>
          <w:rFonts w:ascii="Arial" w:eastAsia="Arial" w:hAnsi="Arial" w:cs="Arial"/>
          <w:color w:val="000000" w:themeColor="text1"/>
          <w:highlight w:val="white"/>
        </w:rPr>
      </w:pPr>
    </w:p>
    <w:p w14:paraId="50A80D13" w14:textId="1DB2975D"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O profissional da enfermagem pode contribuir de maneira significativa para melhorar o acesso à saúde pela população LGBTQIA+?</w:t>
      </w:r>
    </w:p>
    <w:p w14:paraId="5A0A679E" w14:textId="77777777" w:rsidR="004D3FB0" w:rsidRPr="00FC1D19" w:rsidRDefault="004D3FB0" w:rsidP="009B0849">
      <w:pPr>
        <w:ind w:firstLine="0"/>
        <w:jc w:val="left"/>
        <w:rPr>
          <w:rFonts w:ascii="Arial" w:eastAsia="Arial" w:hAnsi="Arial" w:cs="Arial"/>
          <w:color w:val="000000" w:themeColor="text1"/>
          <w:highlight w:val="white"/>
        </w:rPr>
      </w:pPr>
    </w:p>
    <w:p w14:paraId="5C3610CF" w14:textId="6C8387AA" w:rsidR="004D3FB0" w:rsidRDefault="004D3FB0" w:rsidP="009B0849">
      <w:pPr>
        <w:ind w:firstLine="0"/>
        <w:jc w:val="left"/>
        <w:rPr>
          <w:rFonts w:ascii="Arial" w:eastAsia="Arial" w:hAnsi="Arial" w:cs="Arial"/>
          <w:color w:val="000000" w:themeColor="text1"/>
          <w:highlight w:val="white"/>
        </w:rPr>
      </w:pPr>
    </w:p>
    <w:p w14:paraId="0CF882DE" w14:textId="34C126BC" w:rsidR="00FB614B" w:rsidRDefault="00FB614B" w:rsidP="009B0849">
      <w:pPr>
        <w:ind w:firstLine="0"/>
        <w:jc w:val="left"/>
        <w:rPr>
          <w:rFonts w:ascii="Arial" w:eastAsia="Arial" w:hAnsi="Arial" w:cs="Arial"/>
          <w:color w:val="000000" w:themeColor="text1"/>
          <w:highlight w:val="white"/>
        </w:rPr>
      </w:pPr>
    </w:p>
    <w:p w14:paraId="70F7DAF4" w14:textId="6F97A89E" w:rsidR="00FB614B" w:rsidRDefault="00FB614B" w:rsidP="009B0849">
      <w:pPr>
        <w:ind w:firstLine="0"/>
        <w:jc w:val="left"/>
        <w:rPr>
          <w:rFonts w:ascii="Arial" w:eastAsia="Arial" w:hAnsi="Arial" w:cs="Arial"/>
          <w:color w:val="000000" w:themeColor="text1"/>
          <w:highlight w:val="white"/>
        </w:rPr>
      </w:pPr>
    </w:p>
    <w:p w14:paraId="282C977B" w14:textId="51BC1AAE" w:rsidR="00FB614B" w:rsidRDefault="00FB614B" w:rsidP="009B0849">
      <w:pPr>
        <w:ind w:firstLine="0"/>
        <w:jc w:val="left"/>
        <w:rPr>
          <w:rFonts w:ascii="Arial" w:eastAsia="Arial" w:hAnsi="Arial" w:cs="Arial"/>
          <w:color w:val="000000" w:themeColor="text1"/>
          <w:highlight w:val="white"/>
        </w:rPr>
      </w:pPr>
    </w:p>
    <w:p w14:paraId="38586C9D" w14:textId="334B8FFD" w:rsidR="00FB614B" w:rsidRDefault="00FB614B" w:rsidP="009B0849">
      <w:pPr>
        <w:ind w:firstLine="0"/>
        <w:jc w:val="left"/>
        <w:rPr>
          <w:rFonts w:ascii="Arial" w:eastAsia="Arial" w:hAnsi="Arial" w:cs="Arial"/>
          <w:color w:val="000000" w:themeColor="text1"/>
          <w:highlight w:val="white"/>
        </w:rPr>
      </w:pPr>
    </w:p>
    <w:p w14:paraId="74DFA54A" w14:textId="42D4F38E" w:rsidR="00FB614B" w:rsidRDefault="00FB614B" w:rsidP="009B0849">
      <w:pPr>
        <w:ind w:firstLine="0"/>
        <w:jc w:val="left"/>
        <w:rPr>
          <w:rFonts w:ascii="Arial" w:eastAsia="Arial" w:hAnsi="Arial" w:cs="Arial"/>
          <w:color w:val="000000" w:themeColor="text1"/>
          <w:highlight w:val="white"/>
        </w:rPr>
      </w:pPr>
    </w:p>
    <w:p w14:paraId="7E90692C" w14:textId="051FADFB" w:rsidR="00FB614B" w:rsidRDefault="00FB614B" w:rsidP="009B0849">
      <w:pPr>
        <w:ind w:firstLine="0"/>
        <w:jc w:val="left"/>
        <w:rPr>
          <w:rFonts w:ascii="Arial" w:eastAsia="Arial" w:hAnsi="Arial" w:cs="Arial"/>
          <w:color w:val="000000" w:themeColor="text1"/>
          <w:highlight w:val="white"/>
        </w:rPr>
      </w:pPr>
    </w:p>
    <w:p w14:paraId="2B62265D" w14:textId="6F668FC1" w:rsidR="00FB614B" w:rsidRDefault="00FB614B" w:rsidP="009B0849">
      <w:pPr>
        <w:ind w:firstLine="0"/>
        <w:jc w:val="left"/>
        <w:rPr>
          <w:rFonts w:ascii="Arial" w:eastAsia="Arial" w:hAnsi="Arial" w:cs="Arial"/>
          <w:color w:val="000000" w:themeColor="text1"/>
          <w:highlight w:val="white"/>
        </w:rPr>
      </w:pPr>
    </w:p>
    <w:p w14:paraId="4CA5D460" w14:textId="10D14B0F" w:rsidR="00FB614B" w:rsidRDefault="00FB614B" w:rsidP="009B0849">
      <w:pPr>
        <w:ind w:firstLine="0"/>
        <w:jc w:val="left"/>
        <w:rPr>
          <w:rFonts w:ascii="Arial" w:eastAsia="Arial" w:hAnsi="Arial" w:cs="Arial"/>
          <w:color w:val="000000" w:themeColor="text1"/>
          <w:highlight w:val="white"/>
        </w:rPr>
      </w:pPr>
    </w:p>
    <w:p w14:paraId="48392C4E" w14:textId="54658C78" w:rsidR="00FB614B" w:rsidRDefault="00FB614B" w:rsidP="009B0849">
      <w:pPr>
        <w:ind w:firstLine="0"/>
        <w:jc w:val="left"/>
        <w:rPr>
          <w:rFonts w:ascii="Arial" w:eastAsia="Arial" w:hAnsi="Arial" w:cs="Arial"/>
          <w:color w:val="000000" w:themeColor="text1"/>
          <w:highlight w:val="white"/>
        </w:rPr>
      </w:pPr>
    </w:p>
    <w:p w14:paraId="56CAB328" w14:textId="3947DE06" w:rsidR="00FB614B" w:rsidRDefault="00FB614B" w:rsidP="009B0849">
      <w:pPr>
        <w:ind w:firstLine="0"/>
        <w:jc w:val="left"/>
        <w:rPr>
          <w:rFonts w:ascii="Arial" w:eastAsia="Arial" w:hAnsi="Arial" w:cs="Arial"/>
          <w:color w:val="000000" w:themeColor="text1"/>
          <w:highlight w:val="white"/>
        </w:rPr>
      </w:pPr>
    </w:p>
    <w:p w14:paraId="151D5384" w14:textId="21199F6F" w:rsidR="00FB614B" w:rsidRDefault="00FB614B" w:rsidP="009B0849">
      <w:pPr>
        <w:ind w:firstLine="0"/>
        <w:jc w:val="left"/>
        <w:rPr>
          <w:rFonts w:ascii="Arial" w:eastAsia="Arial" w:hAnsi="Arial" w:cs="Arial"/>
          <w:color w:val="000000" w:themeColor="text1"/>
          <w:highlight w:val="white"/>
        </w:rPr>
      </w:pPr>
    </w:p>
    <w:p w14:paraId="6F062CCE" w14:textId="5AF1BF9D" w:rsidR="00FB614B" w:rsidRDefault="00FB614B" w:rsidP="009B0849">
      <w:pPr>
        <w:ind w:firstLine="0"/>
        <w:jc w:val="left"/>
        <w:rPr>
          <w:rFonts w:ascii="Arial" w:eastAsia="Arial" w:hAnsi="Arial" w:cs="Arial"/>
          <w:color w:val="000000" w:themeColor="text1"/>
          <w:highlight w:val="white"/>
        </w:rPr>
      </w:pPr>
    </w:p>
    <w:p w14:paraId="0750CFB7" w14:textId="423D659D" w:rsidR="00FB614B" w:rsidRDefault="00FB614B" w:rsidP="009B0849">
      <w:pPr>
        <w:ind w:firstLine="0"/>
        <w:jc w:val="left"/>
        <w:rPr>
          <w:rFonts w:ascii="Arial" w:eastAsia="Arial" w:hAnsi="Arial" w:cs="Arial"/>
          <w:color w:val="000000" w:themeColor="text1"/>
          <w:highlight w:val="white"/>
        </w:rPr>
      </w:pPr>
    </w:p>
    <w:p w14:paraId="48701279" w14:textId="0E818F04" w:rsidR="00FB614B" w:rsidRDefault="00FB614B" w:rsidP="009B0849">
      <w:pPr>
        <w:ind w:firstLine="0"/>
        <w:jc w:val="left"/>
        <w:rPr>
          <w:rFonts w:ascii="Arial" w:eastAsia="Arial" w:hAnsi="Arial" w:cs="Arial"/>
          <w:color w:val="000000" w:themeColor="text1"/>
          <w:highlight w:val="white"/>
        </w:rPr>
      </w:pPr>
    </w:p>
    <w:p w14:paraId="1B5844E0" w14:textId="24571699" w:rsidR="00FB614B" w:rsidRDefault="00FB614B" w:rsidP="009B0849">
      <w:pPr>
        <w:ind w:firstLine="0"/>
        <w:jc w:val="left"/>
        <w:rPr>
          <w:rFonts w:ascii="Arial" w:eastAsia="Arial" w:hAnsi="Arial" w:cs="Arial"/>
          <w:color w:val="000000" w:themeColor="text1"/>
          <w:highlight w:val="white"/>
        </w:rPr>
      </w:pPr>
    </w:p>
    <w:p w14:paraId="3C0AC186" w14:textId="03AF18A3" w:rsidR="00FB614B" w:rsidRDefault="00FB614B" w:rsidP="009B0849">
      <w:pPr>
        <w:ind w:firstLine="0"/>
        <w:jc w:val="left"/>
        <w:rPr>
          <w:rFonts w:ascii="Arial" w:eastAsia="Arial" w:hAnsi="Arial" w:cs="Arial"/>
          <w:color w:val="000000" w:themeColor="text1"/>
          <w:highlight w:val="white"/>
        </w:rPr>
      </w:pPr>
    </w:p>
    <w:p w14:paraId="6F50C85B" w14:textId="09232C2B" w:rsidR="00FB614B" w:rsidRDefault="00FB614B" w:rsidP="009B0849">
      <w:pPr>
        <w:ind w:firstLine="0"/>
        <w:jc w:val="left"/>
        <w:rPr>
          <w:rFonts w:ascii="Arial" w:eastAsia="Arial" w:hAnsi="Arial" w:cs="Arial"/>
          <w:color w:val="000000" w:themeColor="text1"/>
          <w:highlight w:val="white"/>
        </w:rPr>
      </w:pPr>
    </w:p>
    <w:p w14:paraId="256230AF" w14:textId="42F272DB" w:rsidR="00FB614B" w:rsidRDefault="00FB614B" w:rsidP="009B0849">
      <w:pPr>
        <w:ind w:firstLine="0"/>
        <w:jc w:val="left"/>
        <w:rPr>
          <w:rFonts w:ascii="Arial" w:eastAsia="Arial" w:hAnsi="Arial" w:cs="Arial"/>
          <w:color w:val="000000" w:themeColor="text1"/>
          <w:highlight w:val="white"/>
        </w:rPr>
      </w:pPr>
    </w:p>
    <w:p w14:paraId="6A2D07C2" w14:textId="5C8F9343" w:rsidR="00FB614B" w:rsidRDefault="00FB614B" w:rsidP="009B0849">
      <w:pPr>
        <w:ind w:firstLine="0"/>
        <w:jc w:val="left"/>
        <w:rPr>
          <w:rFonts w:ascii="Arial" w:eastAsia="Arial" w:hAnsi="Arial" w:cs="Arial"/>
          <w:color w:val="000000" w:themeColor="text1"/>
          <w:highlight w:val="white"/>
        </w:rPr>
      </w:pPr>
    </w:p>
    <w:p w14:paraId="0B115FDD" w14:textId="349751B1" w:rsidR="00FB614B" w:rsidRDefault="00FB614B" w:rsidP="009B0849">
      <w:pPr>
        <w:ind w:firstLine="0"/>
        <w:jc w:val="left"/>
        <w:rPr>
          <w:rFonts w:ascii="Arial" w:eastAsia="Arial" w:hAnsi="Arial" w:cs="Arial"/>
          <w:color w:val="000000" w:themeColor="text1"/>
          <w:highlight w:val="white"/>
        </w:rPr>
      </w:pPr>
    </w:p>
    <w:p w14:paraId="2C25B3D1" w14:textId="3D701B76" w:rsidR="00FB614B" w:rsidRDefault="00FB614B" w:rsidP="009B0849">
      <w:pPr>
        <w:ind w:firstLine="0"/>
        <w:jc w:val="left"/>
        <w:rPr>
          <w:rFonts w:ascii="Arial" w:eastAsia="Arial" w:hAnsi="Arial" w:cs="Arial"/>
          <w:color w:val="000000" w:themeColor="text1"/>
          <w:highlight w:val="white"/>
        </w:rPr>
      </w:pPr>
    </w:p>
    <w:p w14:paraId="10DA6319" w14:textId="251878C5" w:rsidR="00FB614B" w:rsidRDefault="00FB614B" w:rsidP="009B0849">
      <w:pPr>
        <w:ind w:firstLine="0"/>
        <w:jc w:val="left"/>
        <w:rPr>
          <w:rFonts w:ascii="Arial" w:eastAsia="Arial" w:hAnsi="Arial" w:cs="Arial"/>
          <w:color w:val="000000" w:themeColor="text1"/>
          <w:highlight w:val="white"/>
        </w:rPr>
      </w:pPr>
    </w:p>
    <w:p w14:paraId="36DDEA5E" w14:textId="7A74F8F4" w:rsidR="00FB614B" w:rsidRDefault="00FB614B" w:rsidP="009B0849">
      <w:pPr>
        <w:ind w:firstLine="0"/>
        <w:jc w:val="left"/>
        <w:rPr>
          <w:rFonts w:ascii="Arial" w:eastAsia="Arial" w:hAnsi="Arial" w:cs="Arial"/>
          <w:color w:val="000000" w:themeColor="text1"/>
          <w:highlight w:val="white"/>
        </w:rPr>
      </w:pPr>
    </w:p>
    <w:p w14:paraId="747F9C8D" w14:textId="5EA5CD6C" w:rsidR="00FB614B" w:rsidRDefault="00FB614B" w:rsidP="009B0849">
      <w:pPr>
        <w:ind w:firstLine="0"/>
        <w:jc w:val="left"/>
        <w:rPr>
          <w:rFonts w:ascii="Arial" w:eastAsia="Arial" w:hAnsi="Arial" w:cs="Arial"/>
          <w:color w:val="000000" w:themeColor="text1"/>
          <w:highlight w:val="white"/>
        </w:rPr>
      </w:pPr>
    </w:p>
    <w:p w14:paraId="5B4703DC" w14:textId="4E6BF546" w:rsidR="00FB614B" w:rsidRDefault="00FB614B" w:rsidP="009B0849">
      <w:pPr>
        <w:ind w:firstLine="0"/>
        <w:jc w:val="left"/>
        <w:rPr>
          <w:rFonts w:ascii="Arial" w:eastAsia="Arial" w:hAnsi="Arial" w:cs="Arial"/>
          <w:color w:val="000000" w:themeColor="text1"/>
          <w:highlight w:val="white"/>
        </w:rPr>
      </w:pPr>
    </w:p>
    <w:p w14:paraId="1EAD5CEB" w14:textId="7BD258B7" w:rsidR="00FB614B" w:rsidRDefault="00FB614B" w:rsidP="009B0849">
      <w:pPr>
        <w:ind w:firstLine="0"/>
        <w:jc w:val="left"/>
        <w:rPr>
          <w:rFonts w:ascii="Arial" w:eastAsia="Arial" w:hAnsi="Arial" w:cs="Arial"/>
          <w:color w:val="000000" w:themeColor="text1"/>
          <w:highlight w:val="white"/>
        </w:rPr>
      </w:pPr>
    </w:p>
    <w:p w14:paraId="4FA27145" w14:textId="77777777" w:rsidR="00FB614B" w:rsidRPr="00FC1D19" w:rsidRDefault="00FB614B" w:rsidP="009B0849">
      <w:pPr>
        <w:ind w:firstLine="0"/>
        <w:jc w:val="left"/>
        <w:rPr>
          <w:rFonts w:ascii="Arial" w:eastAsia="Arial" w:hAnsi="Arial" w:cs="Arial"/>
          <w:color w:val="000000" w:themeColor="text1"/>
          <w:highlight w:val="white"/>
        </w:rPr>
      </w:pPr>
    </w:p>
    <w:p w14:paraId="212FAB12" w14:textId="77777777" w:rsidR="004D3FB0" w:rsidRPr="00FC1D19" w:rsidRDefault="00A55668" w:rsidP="00B43E9E">
      <w:pPr>
        <w:pStyle w:val="Ttulo1"/>
        <w:rPr>
          <w:rFonts w:eastAsia="Arial"/>
          <w:highlight w:val="white"/>
        </w:rPr>
      </w:pPr>
      <w:bookmarkStart w:id="7" w:name="_Toc104373152"/>
      <w:r w:rsidRPr="00FC1D19">
        <w:rPr>
          <w:rFonts w:eastAsia="Arial"/>
          <w:highlight w:val="white"/>
        </w:rPr>
        <w:lastRenderedPageBreak/>
        <w:t>4. HIPÓTESE</w:t>
      </w:r>
      <w:bookmarkEnd w:id="7"/>
      <w:r w:rsidRPr="00FC1D19">
        <w:rPr>
          <w:rFonts w:eastAsia="Arial"/>
          <w:highlight w:val="white"/>
        </w:rPr>
        <w:t xml:space="preserve"> </w:t>
      </w:r>
    </w:p>
    <w:p w14:paraId="3CC28B29" w14:textId="77777777" w:rsidR="004D3FB0" w:rsidRPr="00FC1D19" w:rsidRDefault="00A55668" w:rsidP="009B0849">
      <w:pPr>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     </w:t>
      </w:r>
    </w:p>
    <w:p w14:paraId="0E617186" w14:textId="269E93D3"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Apesar de previsto em lei, o acesso à saúde pela população LGBTQIA+, ainda enfrentam discriminação e o preconceito no atendimento à saúde.</w:t>
      </w:r>
    </w:p>
    <w:p w14:paraId="4B4CDC0C" w14:textId="25E04999" w:rsidR="004D3FB0" w:rsidRDefault="004D3FB0" w:rsidP="009B0849">
      <w:pPr>
        <w:jc w:val="left"/>
        <w:rPr>
          <w:rFonts w:ascii="Arial" w:eastAsia="Arial" w:hAnsi="Arial" w:cs="Arial"/>
          <w:color w:val="000000" w:themeColor="text1"/>
          <w:highlight w:val="white"/>
        </w:rPr>
      </w:pPr>
    </w:p>
    <w:p w14:paraId="28742AC8" w14:textId="0B99F6FA" w:rsidR="00FB614B" w:rsidRDefault="00FB614B" w:rsidP="009B0849">
      <w:pPr>
        <w:jc w:val="left"/>
        <w:rPr>
          <w:rFonts w:ascii="Arial" w:eastAsia="Arial" w:hAnsi="Arial" w:cs="Arial"/>
          <w:color w:val="000000" w:themeColor="text1"/>
          <w:highlight w:val="white"/>
        </w:rPr>
      </w:pPr>
    </w:p>
    <w:p w14:paraId="2CA490C4" w14:textId="40526EAB" w:rsidR="00FB614B" w:rsidRDefault="00FB614B" w:rsidP="009B0849">
      <w:pPr>
        <w:jc w:val="left"/>
        <w:rPr>
          <w:rFonts w:ascii="Arial" w:eastAsia="Arial" w:hAnsi="Arial" w:cs="Arial"/>
          <w:color w:val="000000" w:themeColor="text1"/>
          <w:highlight w:val="white"/>
        </w:rPr>
      </w:pPr>
    </w:p>
    <w:p w14:paraId="356C6A31" w14:textId="1B32AC00" w:rsidR="00FB614B" w:rsidRDefault="00FB614B" w:rsidP="009B0849">
      <w:pPr>
        <w:jc w:val="left"/>
        <w:rPr>
          <w:rFonts w:ascii="Arial" w:eastAsia="Arial" w:hAnsi="Arial" w:cs="Arial"/>
          <w:color w:val="000000" w:themeColor="text1"/>
          <w:highlight w:val="white"/>
        </w:rPr>
      </w:pPr>
    </w:p>
    <w:p w14:paraId="01FD3972" w14:textId="6A917BCA" w:rsidR="00FB614B" w:rsidRDefault="00FB614B" w:rsidP="009B0849">
      <w:pPr>
        <w:jc w:val="left"/>
        <w:rPr>
          <w:rFonts w:ascii="Arial" w:eastAsia="Arial" w:hAnsi="Arial" w:cs="Arial"/>
          <w:color w:val="000000" w:themeColor="text1"/>
          <w:highlight w:val="white"/>
        </w:rPr>
      </w:pPr>
    </w:p>
    <w:p w14:paraId="6A46E91F" w14:textId="3D6A3AF4" w:rsidR="00FB614B" w:rsidRDefault="00FB614B" w:rsidP="009B0849">
      <w:pPr>
        <w:jc w:val="left"/>
        <w:rPr>
          <w:rFonts w:ascii="Arial" w:eastAsia="Arial" w:hAnsi="Arial" w:cs="Arial"/>
          <w:color w:val="000000" w:themeColor="text1"/>
          <w:highlight w:val="white"/>
        </w:rPr>
      </w:pPr>
    </w:p>
    <w:p w14:paraId="2F6483AD" w14:textId="3E1C3FF1" w:rsidR="00FB614B" w:rsidRDefault="00FB614B" w:rsidP="009B0849">
      <w:pPr>
        <w:jc w:val="left"/>
        <w:rPr>
          <w:rFonts w:ascii="Arial" w:eastAsia="Arial" w:hAnsi="Arial" w:cs="Arial"/>
          <w:color w:val="000000" w:themeColor="text1"/>
          <w:highlight w:val="white"/>
        </w:rPr>
      </w:pPr>
    </w:p>
    <w:p w14:paraId="5CCDCDF3" w14:textId="5E62D577" w:rsidR="00FB614B" w:rsidRDefault="00FB614B" w:rsidP="009B0849">
      <w:pPr>
        <w:jc w:val="left"/>
        <w:rPr>
          <w:rFonts w:ascii="Arial" w:eastAsia="Arial" w:hAnsi="Arial" w:cs="Arial"/>
          <w:color w:val="000000" w:themeColor="text1"/>
          <w:highlight w:val="white"/>
        </w:rPr>
      </w:pPr>
    </w:p>
    <w:p w14:paraId="10A42F8B" w14:textId="05C09DE6" w:rsidR="00FB614B" w:rsidRDefault="00FB614B" w:rsidP="009B0849">
      <w:pPr>
        <w:jc w:val="left"/>
        <w:rPr>
          <w:rFonts w:ascii="Arial" w:eastAsia="Arial" w:hAnsi="Arial" w:cs="Arial"/>
          <w:color w:val="000000" w:themeColor="text1"/>
          <w:highlight w:val="white"/>
        </w:rPr>
      </w:pPr>
    </w:p>
    <w:p w14:paraId="49762F16" w14:textId="55F9311D" w:rsidR="00FB614B" w:rsidRDefault="00FB614B" w:rsidP="009B0849">
      <w:pPr>
        <w:jc w:val="left"/>
        <w:rPr>
          <w:rFonts w:ascii="Arial" w:eastAsia="Arial" w:hAnsi="Arial" w:cs="Arial"/>
          <w:color w:val="000000" w:themeColor="text1"/>
          <w:highlight w:val="white"/>
        </w:rPr>
      </w:pPr>
    </w:p>
    <w:p w14:paraId="53DE025F" w14:textId="070DD261" w:rsidR="00FB614B" w:rsidRDefault="00FB614B" w:rsidP="009B0849">
      <w:pPr>
        <w:jc w:val="left"/>
        <w:rPr>
          <w:rFonts w:ascii="Arial" w:eastAsia="Arial" w:hAnsi="Arial" w:cs="Arial"/>
          <w:color w:val="000000" w:themeColor="text1"/>
          <w:highlight w:val="white"/>
        </w:rPr>
      </w:pPr>
    </w:p>
    <w:p w14:paraId="384C7AE0" w14:textId="6912C095" w:rsidR="00FB614B" w:rsidRDefault="00FB614B" w:rsidP="009B0849">
      <w:pPr>
        <w:jc w:val="left"/>
        <w:rPr>
          <w:rFonts w:ascii="Arial" w:eastAsia="Arial" w:hAnsi="Arial" w:cs="Arial"/>
          <w:color w:val="000000" w:themeColor="text1"/>
          <w:highlight w:val="white"/>
        </w:rPr>
      </w:pPr>
    </w:p>
    <w:p w14:paraId="0F7312D6" w14:textId="4CA65523" w:rsidR="00FB614B" w:rsidRDefault="00FB614B" w:rsidP="009B0849">
      <w:pPr>
        <w:jc w:val="left"/>
        <w:rPr>
          <w:rFonts w:ascii="Arial" w:eastAsia="Arial" w:hAnsi="Arial" w:cs="Arial"/>
          <w:color w:val="000000" w:themeColor="text1"/>
          <w:highlight w:val="white"/>
        </w:rPr>
      </w:pPr>
    </w:p>
    <w:p w14:paraId="241CFECD" w14:textId="0767C535" w:rsidR="00FB614B" w:rsidRDefault="00FB614B" w:rsidP="009B0849">
      <w:pPr>
        <w:jc w:val="left"/>
        <w:rPr>
          <w:rFonts w:ascii="Arial" w:eastAsia="Arial" w:hAnsi="Arial" w:cs="Arial"/>
          <w:color w:val="000000" w:themeColor="text1"/>
          <w:highlight w:val="white"/>
        </w:rPr>
      </w:pPr>
    </w:p>
    <w:p w14:paraId="330547B7" w14:textId="6C9CF991" w:rsidR="00FB614B" w:rsidRDefault="00FB614B" w:rsidP="009B0849">
      <w:pPr>
        <w:jc w:val="left"/>
        <w:rPr>
          <w:rFonts w:ascii="Arial" w:eastAsia="Arial" w:hAnsi="Arial" w:cs="Arial"/>
          <w:color w:val="000000" w:themeColor="text1"/>
          <w:highlight w:val="white"/>
        </w:rPr>
      </w:pPr>
    </w:p>
    <w:p w14:paraId="5D1F1175" w14:textId="0BED90FF" w:rsidR="00FB614B" w:rsidRDefault="00FB614B" w:rsidP="009B0849">
      <w:pPr>
        <w:jc w:val="left"/>
        <w:rPr>
          <w:rFonts w:ascii="Arial" w:eastAsia="Arial" w:hAnsi="Arial" w:cs="Arial"/>
          <w:color w:val="000000" w:themeColor="text1"/>
          <w:highlight w:val="white"/>
        </w:rPr>
      </w:pPr>
    </w:p>
    <w:p w14:paraId="33E031CC" w14:textId="3AE32A90" w:rsidR="00FB614B" w:rsidRDefault="00FB614B" w:rsidP="009B0849">
      <w:pPr>
        <w:jc w:val="left"/>
        <w:rPr>
          <w:rFonts w:ascii="Arial" w:eastAsia="Arial" w:hAnsi="Arial" w:cs="Arial"/>
          <w:color w:val="000000" w:themeColor="text1"/>
          <w:highlight w:val="white"/>
        </w:rPr>
      </w:pPr>
    </w:p>
    <w:p w14:paraId="37E4ACC8" w14:textId="5AC53FA8" w:rsidR="00FB614B" w:rsidRDefault="00FB614B" w:rsidP="009B0849">
      <w:pPr>
        <w:jc w:val="left"/>
        <w:rPr>
          <w:rFonts w:ascii="Arial" w:eastAsia="Arial" w:hAnsi="Arial" w:cs="Arial"/>
          <w:color w:val="000000" w:themeColor="text1"/>
          <w:highlight w:val="white"/>
        </w:rPr>
      </w:pPr>
    </w:p>
    <w:p w14:paraId="5C28096A" w14:textId="06FE0B3E" w:rsidR="00FB614B" w:rsidRDefault="00FB614B" w:rsidP="009B0849">
      <w:pPr>
        <w:jc w:val="left"/>
        <w:rPr>
          <w:rFonts w:ascii="Arial" w:eastAsia="Arial" w:hAnsi="Arial" w:cs="Arial"/>
          <w:color w:val="000000" w:themeColor="text1"/>
          <w:highlight w:val="white"/>
        </w:rPr>
      </w:pPr>
    </w:p>
    <w:p w14:paraId="5B01F3EE" w14:textId="74F7EA51" w:rsidR="00FB614B" w:rsidRDefault="00FB614B" w:rsidP="009B0849">
      <w:pPr>
        <w:jc w:val="left"/>
        <w:rPr>
          <w:rFonts w:ascii="Arial" w:eastAsia="Arial" w:hAnsi="Arial" w:cs="Arial"/>
          <w:color w:val="000000" w:themeColor="text1"/>
          <w:highlight w:val="white"/>
        </w:rPr>
      </w:pPr>
    </w:p>
    <w:p w14:paraId="65E5251A" w14:textId="22CD4411" w:rsidR="00FB614B" w:rsidRDefault="00FB614B" w:rsidP="009B0849">
      <w:pPr>
        <w:jc w:val="left"/>
        <w:rPr>
          <w:rFonts w:ascii="Arial" w:eastAsia="Arial" w:hAnsi="Arial" w:cs="Arial"/>
          <w:color w:val="000000" w:themeColor="text1"/>
          <w:highlight w:val="white"/>
        </w:rPr>
      </w:pPr>
    </w:p>
    <w:p w14:paraId="37B9100D" w14:textId="51A98E53" w:rsidR="00FB614B" w:rsidRDefault="00FB614B" w:rsidP="009B0849">
      <w:pPr>
        <w:jc w:val="left"/>
        <w:rPr>
          <w:rFonts w:ascii="Arial" w:eastAsia="Arial" w:hAnsi="Arial" w:cs="Arial"/>
          <w:color w:val="000000" w:themeColor="text1"/>
          <w:highlight w:val="white"/>
        </w:rPr>
      </w:pPr>
    </w:p>
    <w:p w14:paraId="70C5EA8E" w14:textId="73C432B5" w:rsidR="00FB614B" w:rsidRDefault="00FB614B" w:rsidP="009B0849">
      <w:pPr>
        <w:jc w:val="left"/>
        <w:rPr>
          <w:rFonts w:ascii="Arial" w:eastAsia="Arial" w:hAnsi="Arial" w:cs="Arial"/>
          <w:color w:val="000000" w:themeColor="text1"/>
          <w:highlight w:val="white"/>
        </w:rPr>
      </w:pPr>
    </w:p>
    <w:p w14:paraId="3450FAB7" w14:textId="21AF11CE" w:rsidR="00FB614B" w:rsidRDefault="00FB614B" w:rsidP="009B0849">
      <w:pPr>
        <w:jc w:val="left"/>
        <w:rPr>
          <w:rFonts w:ascii="Arial" w:eastAsia="Arial" w:hAnsi="Arial" w:cs="Arial"/>
          <w:color w:val="000000" w:themeColor="text1"/>
          <w:highlight w:val="white"/>
        </w:rPr>
      </w:pPr>
    </w:p>
    <w:p w14:paraId="544ABEB6" w14:textId="528332C5" w:rsidR="00FB614B" w:rsidRDefault="00FB614B" w:rsidP="009B0849">
      <w:pPr>
        <w:jc w:val="left"/>
        <w:rPr>
          <w:rFonts w:ascii="Arial" w:eastAsia="Arial" w:hAnsi="Arial" w:cs="Arial"/>
          <w:color w:val="000000" w:themeColor="text1"/>
          <w:highlight w:val="white"/>
        </w:rPr>
      </w:pPr>
    </w:p>
    <w:p w14:paraId="0E3F8390" w14:textId="35A6F68B" w:rsidR="00FB614B" w:rsidRDefault="00FB614B" w:rsidP="009B0849">
      <w:pPr>
        <w:jc w:val="left"/>
        <w:rPr>
          <w:rFonts w:ascii="Arial" w:eastAsia="Arial" w:hAnsi="Arial" w:cs="Arial"/>
          <w:color w:val="000000" w:themeColor="text1"/>
          <w:highlight w:val="white"/>
        </w:rPr>
      </w:pPr>
    </w:p>
    <w:p w14:paraId="614CF40F" w14:textId="603BBAD0" w:rsidR="00FB614B" w:rsidRDefault="00FB614B" w:rsidP="009B0849">
      <w:pPr>
        <w:jc w:val="left"/>
        <w:rPr>
          <w:rFonts w:ascii="Arial" w:eastAsia="Arial" w:hAnsi="Arial" w:cs="Arial"/>
          <w:color w:val="000000" w:themeColor="text1"/>
          <w:highlight w:val="white"/>
        </w:rPr>
      </w:pPr>
    </w:p>
    <w:p w14:paraId="6E7AB5D2" w14:textId="77777777" w:rsidR="00FB614B" w:rsidRPr="00FC1D19" w:rsidRDefault="00FB614B" w:rsidP="009B0849">
      <w:pPr>
        <w:jc w:val="left"/>
        <w:rPr>
          <w:rFonts w:ascii="Arial" w:eastAsia="Arial" w:hAnsi="Arial" w:cs="Arial"/>
          <w:color w:val="000000" w:themeColor="text1"/>
          <w:highlight w:val="white"/>
        </w:rPr>
      </w:pPr>
    </w:p>
    <w:p w14:paraId="5EA2A54E" w14:textId="77777777" w:rsidR="004D3FB0" w:rsidRPr="00FC1D19" w:rsidRDefault="00A55668" w:rsidP="00B43E9E">
      <w:pPr>
        <w:pStyle w:val="Ttulo1"/>
        <w:rPr>
          <w:rFonts w:eastAsia="Arial"/>
          <w:highlight w:val="white"/>
        </w:rPr>
      </w:pPr>
      <w:bookmarkStart w:id="8" w:name="_Toc104373153"/>
      <w:r w:rsidRPr="00FC1D19">
        <w:rPr>
          <w:rFonts w:eastAsia="Arial"/>
          <w:highlight w:val="white"/>
        </w:rPr>
        <w:lastRenderedPageBreak/>
        <w:t>5. JUSTIFICATIVA</w:t>
      </w:r>
      <w:bookmarkEnd w:id="8"/>
    </w:p>
    <w:p w14:paraId="1CAD11C4" w14:textId="77777777" w:rsidR="00B43E9E" w:rsidRPr="00FC1D19" w:rsidRDefault="00B43E9E" w:rsidP="009B0849">
      <w:pPr>
        <w:ind w:firstLine="0"/>
        <w:jc w:val="left"/>
        <w:rPr>
          <w:rFonts w:ascii="Arial" w:eastAsia="Arial" w:hAnsi="Arial" w:cs="Arial"/>
          <w:b/>
          <w:color w:val="000000" w:themeColor="text1"/>
          <w:highlight w:val="white"/>
        </w:rPr>
      </w:pPr>
    </w:p>
    <w:p w14:paraId="1499780A"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b/>
          <w:color w:val="000000" w:themeColor="text1"/>
          <w:highlight w:val="white"/>
        </w:rPr>
        <w:tab/>
      </w:r>
      <w:r w:rsidRPr="00FC1D19">
        <w:rPr>
          <w:rFonts w:ascii="Arial" w:eastAsia="Arial" w:hAnsi="Arial" w:cs="Arial"/>
          <w:color w:val="000000" w:themeColor="text1"/>
          <w:highlight w:val="white"/>
        </w:rPr>
        <w:t>O ser humano é composto de diversas dimensões que o tornam único em sua existência, como o sexo, gênero, idade, raça/etnia, orientação sexual, classe social e religião. Tais características o identificam como alguns e o tornam diferente de outros. Ao nascer, o indivíduo é enquadrado dentro do gênero masculino ou feminino, tendo em vista que os órgãos sexuais ao qual é designado (sexo biológico) permitem à sociedade ao seu redor o diferenciar como homem ou mulher (JESUS, 2012).</w:t>
      </w:r>
    </w:p>
    <w:p w14:paraId="5E9ED24D"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Por serem aspectos socialmente construídos, os seres humanos são designados a acreditar que estas diferenças e influências entre homens e mulheres são normais e totalmente biológicas, quando boa parte delas é influenciada pelo convívio social. Sendo assim, pode-se entender que a construção da identificação como homens ou mulheres não é biológica, é social (JESUS, 2012).</w:t>
      </w:r>
    </w:p>
    <w:p w14:paraId="0DF6B66F" w14:textId="6DAC5102"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ab/>
      </w:r>
      <w:r w:rsidRPr="00CA6E48">
        <w:rPr>
          <w:rFonts w:ascii="Arial" w:eastAsia="Arial" w:hAnsi="Arial" w:cs="Arial"/>
          <w:color w:val="000000" w:themeColor="text1"/>
        </w:rPr>
        <w:t xml:space="preserve">A população LGBTQIA+ sofre frequente restrição dos seus direitos e é alvo constante de preconceito e discriminação institucional e social. Esse cenário ao qual a população </w:t>
      </w:r>
      <w:r w:rsidR="00527EE7" w:rsidRPr="00CA6E48">
        <w:rPr>
          <w:rFonts w:ascii="Arial" w:eastAsia="Arial" w:hAnsi="Arial" w:cs="Arial"/>
          <w:color w:val="000000" w:themeColor="text1"/>
        </w:rPr>
        <w:t>LGBTQIA</w:t>
      </w:r>
      <w:r w:rsidR="006F1566" w:rsidRPr="00CA6E48">
        <w:rPr>
          <w:rFonts w:ascii="Arial" w:eastAsia="Arial" w:hAnsi="Arial" w:cs="Arial"/>
          <w:color w:val="000000" w:themeColor="text1"/>
        </w:rPr>
        <w:t>+ está</w:t>
      </w:r>
      <w:r w:rsidRPr="00CA6E48">
        <w:rPr>
          <w:rFonts w:ascii="Arial" w:eastAsia="Arial" w:hAnsi="Arial" w:cs="Arial"/>
          <w:color w:val="000000" w:themeColor="text1"/>
        </w:rPr>
        <w:t xml:space="preserve"> submetida funciona como forte determinante de saúde, influenciando diretamente no processo de sofrimento e adoecimento dessas pessoas (BRASIL, 2010; CARDOSO; FERRO, 2012).</w:t>
      </w:r>
    </w:p>
    <w:p w14:paraId="4CC1675D" w14:textId="0B6BED16"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A contínua coerção e violação dos direitos humanos básicos a qual a população </w:t>
      </w:r>
      <w:r w:rsidR="00527EE7" w:rsidRPr="00FC1D19">
        <w:rPr>
          <w:rFonts w:ascii="Arial" w:eastAsia="Arial" w:hAnsi="Arial" w:cs="Arial"/>
          <w:color w:val="000000" w:themeColor="text1"/>
          <w:highlight w:val="white"/>
        </w:rPr>
        <w:t>LGBTQIA</w:t>
      </w:r>
      <w:r w:rsidR="006F1566" w:rsidRPr="00FC1D19">
        <w:rPr>
          <w:rFonts w:ascii="Arial" w:eastAsia="Arial" w:hAnsi="Arial" w:cs="Arial"/>
          <w:color w:val="000000" w:themeColor="text1"/>
          <w:highlight w:val="white"/>
        </w:rPr>
        <w:t>+ está</w:t>
      </w:r>
      <w:r w:rsidRPr="00FC1D19">
        <w:rPr>
          <w:rFonts w:ascii="Arial" w:eastAsia="Arial" w:hAnsi="Arial" w:cs="Arial"/>
          <w:color w:val="000000" w:themeColor="text1"/>
          <w:highlight w:val="white"/>
        </w:rPr>
        <w:t xml:space="preserve"> sujeita, a torna uma comunidade vulnerável, sobretudo, por sofrer frequente desrespeito do direito à saúde, à dignidade e à liberdade. Essa realidade reflete diretamente na saúde e qualidade de vida desta população (SILVA et al., 2017). </w:t>
      </w:r>
    </w:p>
    <w:p w14:paraId="32A7269D" w14:textId="217563EC"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ab/>
      </w:r>
      <w:r w:rsidRPr="00CA6E48">
        <w:rPr>
          <w:rFonts w:ascii="Arial" w:eastAsia="Arial" w:hAnsi="Arial" w:cs="Arial"/>
          <w:color w:val="000000" w:themeColor="text1"/>
        </w:rPr>
        <w:t>Com a possibilidade de compreender que os efeitos sociais da discriminação e exclusão social tem um importante papel no processo de sofrimento e adoecimento da população LGBTQIA+ a Política Nacional de Saúde Integral de Lésbicas, Gays, Bissexuais, Travestis e Transexuais (PNSILGBT), tem o objetivo principal de promover a saúde integral da população LGBT</w:t>
      </w:r>
      <w:r w:rsidR="006D5CC6" w:rsidRPr="00CA6E48">
        <w:rPr>
          <w:rFonts w:ascii="Arial" w:eastAsia="Arial" w:hAnsi="Arial" w:cs="Arial"/>
          <w:color w:val="000000" w:themeColor="text1"/>
        </w:rPr>
        <w:t>QIA+</w:t>
      </w:r>
      <w:r w:rsidRPr="00CA6E48">
        <w:rPr>
          <w:rFonts w:ascii="Arial" w:eastAsia="Arial" w:hAnsi="Arial" w:cs="Arial"/>
          <w:color w:val="000000" w:themeColor="text1"/>
        </w:rPr>
        <w:t>, combatendo as formas de desigualdades e violências e garantindo a essas pessoas o acesso ao Sistema Único de Saúde (</w:t>
      </w:r>
      <w:r w:rsidR="00437DAD" w:rsidRPr="00CA6E48">
        <w:rPr>
          <w:rFonts w:ascii="Arial" w:eastAsia="Arial" w:hAnsi="Arial" w:cs="Arial"/>
          <w:color w:val="000000" w:themeColor="text1"/>
        </w:rPr>
        <w:t>SUS) (BRASIL, 2013</w:t>
      </w:r>
      <w:r w:rsidRPr="00CA6E48">
        <w:rPr>
          <w:rFonts w:ascii="Arial" w:eastAsia="Arial" w:hAnsi="Arial" w:cs="Arial"/>
          <w:color w:val="000000" w:themeColor="text1"/>
        </w:rPr>
        <w:t>).</w:t>
      </w:r>
    </w:p>
    <w:p w14:paraId="518127FB"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Sendo assim falar sobre diversidade sexual, na atualidade implica na desconstrução de conceitos historicamente construídos, bem como a compreensão de que a história e as questões de gênero estão interligadas fundamentalmente em questionamentos de papéis sociais destinados às mulheres e aos homens. </w:t>
      </w:r>
    </w:p>
    <w:p w14:paraId="62E7A4F1"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lastRenderedPageBreak/>
        <w:t>Acredita-se que compreendendo e sabendo diferenciar os conceitos de sexo biológico e gênero torna-se possível adentrar na questão da diversidade sexual, tema central deste trabalho, que diz respeito ao gênero/orientação sexual com o qual a pessoa se identifica, não necessariamente tendo relação com o sexo biológico que lhe foi designado no nascimento.</w:t>
      </w:r>
    </w:p>
    <w:p w14:paraId="6BAFACCE"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ab/>
        <w:t xml:space="preserve">Neste contexto é importante refletir sobre a importância do profissional Enfermeiro na promoção de cuidado e na disseminação de informações que busquem romper com os padrões discriminatórios estabelecidos historicamente para com a população LGBTQIA+. Para isso é relevante compreender como os (as) enfermeiros (as) estão atuando na produção de cuidados às pessoas da população LGBTQIA+. </w:t>
      </w:r>
    </w:p>
    <w:p w14:paraId="4D855352" w14:textId="25A2C544"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Sendo assim, essa pesquisa traz os seguintes questionamentos: Qual é a concepção dos (das) enfermeiros (as) sobre a PNSILGBT?; quais as principais dificuldades encontradas pelos enfermeiros na produção do cuidado para as pessoas LGBTQIA+?; quais são as estratégias que poderiam ser utilizadas para melhorar o cuidado à população </w:t>
      </w:r>
      <w:r w:rsidR="006D5CC6" w:rsidRPr="00FC1D19">
        <w:rPr>
          <w:rFonts w:ascii="Arial" w:eastAsia="Arial" w:hAnsi="Arial" w:cs="Arial"/>
          <w:color w:val="000000" w:themeColor="text1"/>
          <w:highlight w:val="white"/>
        </w:rPr>
        <w:t>LGBTQIA+?;</w:t>
      </w:r>
    </w:p>
    <w:p w14:paraId="0EDA4DA1"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ab/>
        <w:t>Como a enfermagem faz parte da linha de frente da saúde e atua em todos os seus níveis, a atenção ao paciente LGBTQIA+ por parte de um destes profissionais pode ser vital para seu acolhimento e para a efetividade do tratamento buscado pelo mesmo.</w:t>
      </w:r>
    </w:p>
    <w:p w14:paraId="67E0CEFC" w14:textId="749E2795" w:rsidR="004D3FB0" w:rsidRDefault="004D3FB0" w:rsidP="009B0849">
      <w:pPr>
        <w:ind w:firstLine="0"/>
        <w:jc w:val="left"/>
        <w:rPr>
          <w:rFonts w:ascii="Arial" w:eastAsia="Arial" w:hAnsi="Arial" w:cs="Arial"/>
          <w:color w:val="000000" w:themeColor="text1"/>
          <w:highlight w:val="white"/>
        </w:rPr>
      </w:pPr>
    </w:p>
    <w:p w14:paraId="7261675A" w14:textId="1DC6DB03" w:rsidR="00FB614B" w:rsidRDefault="00FB614B" w:rsidP="009B0849">
      <w:pPr>
        <w:ind w:firstLine="0"/>
        <w:jc w:val="left"/>
        <w:rPr>
          <w:rFonts w:ascii="Arial" w:eastAsia="Arial" w:hAnsi="Arial" w:cs="Arial"/>
          <w:color w:val="000000" w:themeColor="text1"/>
          <w:highlight w:val="white"/>
        </w:rPr>
      </w:pPr>
    </w:p>
    <w:p w14:paraId="70CCCA8B" w14:textId="7B832922" w:rsidR="00FB614B" w:rsidRDefault="00FB614B" w:rsidP="009B0849">
      <w:pPr>
        <w:ind w:firstLine="0"/>
        <w:jc w:val="left"/>
        <w:rPr>
          <w:rFonts w:ascii="Arial" w:eastAsia="Arial" w:hAnsi="Arial" w:cs="Arial"/>
          <w:color w:val="000000" w:themeColor="text1"/>
          <w:highlight w:val="white"/>
        </w:rPr>
      </w:pPr>
    </w:p>
    <w:p w14:paraId="71CDFA41" w14:textId="06068807" w:rsidR="00FB614B" w:rsidRDefault="00FB614B" w:rsidP="009B0849">
      <w:pPr>
        <w:ind w:firstLine="0"/>
        <w:jc w:val="left"/>
        <w:rPr>
          <w:rFonts w:ascii="Arial" w:eastAsia="Arial" w:hAnsi="Arial" w:cs="Arial"/>
          <w:color w:val="000000" w:themeColor="text1"/>
          <w:highlight w:val="white"/>
        </w:rPr>
      </w:pPr>
    </w:p>
    <w:p w14:paraId="439D241F" w14:textId="7E7FA036" w:rsidR="00FB614B" w:rsidRDefault="00FB614B" w:rsidP="009B0849">
      <w:pPr>
        <w:ind w:firstLine="0"/>
        <w:jc w:val="left"/>
        <w:rPr>
          <w:rFonts w:ascii="Arial" w:eastAsia="Arial" w:hAnsi="Arial" w:cs="Arial"/>
          <w:color w:val="000000" w:themeColor="text1"/>
          <w:highlight w:val="white"/>
        </w:rPr>
      </w:pPr>
    </w:p>
    <w:p w14:paraId="0132277D" w14:textId="7C21A13A" w:rsidR="00FB614B" w:rsidRDefault="00FB614B" w:rsidP="009B0849">
      <w:pPr>
        <w:ind w:firstLine="0"/>
        <w:jc w:val="left"/>
        <w:rPr>
          <w:rFonts w:ascii="Arial" w:eastAsia="Arial" w:hAnsi="Arial" w:cs="Arial"/>
          <w:color w:val="000000" w:themeColor="text1"/>
          <w:highlight w:val="white"/>
        </w:rPr>
      </w:pPr>
    </w:p>
    <w:p w14:paraId="31331E77" w14:textId="11248BEE" w:rsidR="00FB614B" w:rsidRDefault="00FB614B" w:rsidP="009B0849">
      <w:pPr>
        <w:ind w:firstLine="0"/>
        <w:jc w:val="left"/>
        <w:rPr>
          <w:rFonts w:ascii="Arial" w:eastAsia="Arial" w:hAnsi="Arial" w:cs="Arial"/>
          <w:color w:val="000000" w:themeColor="text1"/>
          <w:highlight w:val="white"/>
        </w:rPr>
      </w:pPr>
    </w:p>
    <w:p w14:paraId="4218F4FD" w14:textId="527B6B58" w:rsidR="00FB614B" w:rsidRDefault="00FB614B" w:rsidP="009B0849">
      <w:pPr>
        <w:ind w:firstLine="0"/>
        <w:jc w:val="left"/>
        <w:rPr>
          <w:rFonts w:ascii="Arial" w:eastAsia="Arial" w:hAnsi="Arial" w:cs="Arial"/>
          <w:color w:val="000000" w:themeColor="text1"/>
          <w:highlight w:val="white"/>
        </w:rPr>
      </w:pPr>
    </w:p>
    <w:p w14:paraId="63D1FC36" w14:textId="09C59D61" w:rsidR="00FB614B" w:rsidRDefault="00FB614B" w:rsidP="009B0849">
      <w:pPr>
        <w:ind w:firstLine="0"/>
        <w:jc w:val="left"/>
        <w:rPr>
          <w:rFonts w:ascii="Arial" w:eastAsia="Arial" w:hAnsi="Arial" w:cs="Arial"/>
          <w:color w:val="000000" w:themeColor="text1"/>
          <w:highlight w:val="white"/>
        </w:rPr>
      </w:pPr>
    </w:p>
    <w:p w14:paraId="7D334C14" w14:textId="33FAA429" w:rsidR="00FB614B" w:rsidRDefault="00FB614B" w:rsidP="009B0849">
      <w:pPr>
        <w:ind w:firstLine="0"/>
        <w:jc w:val="left"/>
        <w:rPr>
          <w:rFonts w:ascii="Arial" w:eastAsia="Arial" w:hAnsi="Arial" w:cs="Arial"/>
          <w:color w:val="000000" w:themeColor="text1"/>
          <w:highlight w:val="white"/>
        </w:rPr>
      </w:pPr>
    </w:p>
    <w:p w14:paraId="31788D57" w14:textId="78D31147" w:rsidR="00FB614B" w:rsidRDefault="00FB614B" w:rsidP="009B0849">
      <w:pPr>
        <w:ind w:firstLine="0"/>
        <w:jc w:val="left"/>
        <w:rPr>
          <w:rFonts w:ascii="Arial" w:eastAsia="Arial" w:hAnsi="Arial" w:cs="Arial"/>
          <w:color w:val="000000" w:themeColor="text1"/>
          <w:highlight w:val="white"/>
        </w:rPr>
      </w:pPr>
    </w:p>
    <w:p w14:paraId="544AC65B" w14:textId="53A86ABF" w:rsidR="00FB614B" w:rsidRDefault="00FB614B" w:rsidP="009B0849">
      <w:pPr>
        <w:ind w:firstLine="0"/>
        <w:jc w:val="left"/>
        <w:rPr>
          <w:rFonts w:ascii="Arial" w:eastAsia="Arial" w:hAnsi="Arial" w:cs="Arial"/>
          <w:color w:val="000000" w:themeColor="text1"/>
          <w:highlight w:val="white"/>
        </w:rPr>
      </w:pPr>
    </w:p>
    <w:p w14:paraId="68F461C2" w14:textId="77777777" w:rsidR="00FB614B" w:rsidRPr="00FC1D19" w:rsidRDefault="00FB614B" w:rsidP="009B0849">
      <w:pPr>
        <w:ind w:firstLine="0"/>
        <w:jc w:val="left"/>
        <w:rPr>
          <w:rFonts w:ascii="Arial" w:eastAsia="Arial" w:hAnsi="Arial" w:cs="Arial"/>
          <w:color w:val="000000" w:themeColor="text1"/>
          <w:highlight w:val="white"/>
        </w:rPr>
      </w:pPr>
    </w:p>
    <w:p w14:paraId="36718DE9" w14:textId="6A95B803" w:rsidR="004D3FB0" w:rsidRPr="00FC1D19" w:rsidRDefault="00FB614B" w:rsidP="00B43E9E">
      <w:pPr>
        <w:pStyle w:val="Ttulo1"/>
        <w:rPr>
          <w:rFonts w:eastAsia="Arial"/>
          <w:highlight w:val="white"/>
        </w:rPr>
      </w:pPr>
      <w:bookmarkStart w:id="9" w:name="_Toc104373154"/>
      <w:r>
        <w:rPr>
          <w:rFonts w:eastAsia="Arial"/>
          <w:highlight w:val="white"/>
        </w:rPr>
        <w:lastRenderedPageBreak/>
        <w:t>6</w:t>
      </w:r>
      <w:r w:rsidR="00A55668" w:rsidRPr="00FC1D19">
        <w:rPr>
          <w:rFonts w:eastAsia="Arial"/>
          <w:highlight w:val="white"/>
        </w:rPr>
        <w:t>. REFERENCIAL TEÓRICO</w:t>
      </w:r>
      <w:bookmarkEnd w:id="9"/>
      <w:r w:rsidR="00A55668" w:rsidRPr="00FC1D19">
        <w:rPr>
          <w:rFonts w:eastAsia="Arial"/>
          <w:highlight w:val="white"/>
        </w:rPr>
        <w:t xml:space="preserve"> </w:t>
      </w:r>
    </w:p>
    <w:p w14:paraId="3D5E00DB" w14:textId="77777777" w:rsidR="004D3FB0" w:rsidRPr="00FC1D19" w:rsidRDefault="004D3FB0" w:rsidP="009B0849">
      <w:pPr>
        <w:ind w:firstLine="0"/>
        <w:jc w:val="left"/>
        <w:rPr>
          <w:rFonts w:ascii="Arial" w:eastAsia="Arial" w:hAnsi="Arial" w:cs="Arial"/>
          <w:b/>
          <w:color w:val="000000" w:themeColor="text1"/>
          <w:highlight w:val="white"/>
        </w:rPr>
      </w:pPr>
    </w:p>
    <w:p w14:paraId="5A53A9E6" w14:textId="77777777" w:rsidR="004D3FB0" w:rsidRPr="00FC1D19" w:rsidRDefault="004D3FB0" w:rsidP="00B43E9E">
      <w:pPr>
        <w:pStyle w:val="Ttulo2"/>
        <w:rPr>
          <w:rFonts w:eastAsia="Arial"/>
          <w:highlight w:val="white"/>
        </w:rPr>
      </w:pPr>
    </w:p>
    <w:p w14:paraId="56A9BC50" w14:textId="693F80CC" w:rsidR="004D3FB0" w:rsidRPr="00FC1D19" w:rsidRDefault="00FB614B" w:rsidP="00B43E9E">
      <w:pPr>
        <w:pStyle w:val="Ttulo2"/>
        <w:rPr>
          <w:rFonts w:eastAsia="Arial"/>
          <w:highlight w:val="white"/>
        </w:rPr>
      </w:pPr>
      <w:bookmarkStart w:id="10" w:name="_Toc104373155"/>
      <w:r>
        <w:rPr>
          <w:rFonts w:eastAsia="Arial"/>
          <w:highlight w:val="white"/>
        </w:rPr>
        <w:t>6</w:t>
      </w:r>
      <w:r w:rsidR="00A55668" w:rsidRPr="00FC1D19">
        <w:rPr>
          <w:rFonts w:eastAsia="Arial"/>
          <w:highlight w:val="white"/>
        </w:rPr>
        <w:t>.1 CONTEXTUALIZAÇÃO HISTÓRICA DE MOVIMENTOS E LUTAS LGBTQIA+</w:t>
      </w:r>
      <w:bookmarkEnd w:id="10"/>
    </w:p>
    <w:p w14:paraId="48AA2825" w14:textId="77777777" w:rsidR="004D3FB0" w:rsidRPr="00FC1D19" w:rsidRDefault="004D3FB0" w:rsidP="009B0849">
      <w:pPr>
        <w:ind w:firstLine="0"/>
        <w:jc w:val="left"/>
        <w:rPr>
          <w:rFonts w:ascii="Arial" w:eastAsia="Arial" w:hAnsi="Arial" w:cs="Arial"/>
          <w:color w:val="000000" w:themeColor="text1"/>
          <w:highlight w:val="white"/>
        </w:rPr>
      </w:pPr>
    </w:p>
    <w:p w14:paraId="42D3008A" w14:textId="77777777"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A opressão nacional da homossexualidade, primeira manifestação contra o movimento LGBT, começou no início do século 20 após a criação da Comissão Científica e Humanitária na Alemanha por Magnus </w:t>
      </w:r>
      <w:proofErr w:type="spellStart"/>
      <w:r w:rsidRPr="00FC1D19">
        <w:rPr>
          <w:rFonts w:ascii="Arial" w:eastAsia="Arial" w:hAnsi="Arial" w:cs="Arial"/>
          <w:color w:val="000000" w:themeColor="text1"/>
          <w:highlight w:val="white"/>
        </w:rPr>
        <w:t>Hirschfeld</w:t>
      </w:r>
      <w:proofErr w:type="spellEnd"/>
      <w:r w:rsidRPr="00FC1D19">
        <w:rPr>
          <w:rFonts w:ascii="Arial" w:eastAsia="Arial" w:hAnsi="Arial" w:cs="Arial"/>
          <w:color w:val="000000" w:themeColor="text1"/>
          <w:highlight w:val="white"/>
        </w:rPr>
        <w:t>. Suas transformações ocorreram após a Segunda Guerra Mundial com a ampliação da noção de direitos sociais, e o objetivo principal do Comitê era reverter o Código Penal Alemão, que criminalizava qualquer tipo de relação homossexual (ARAGUZUK; LOPES, 2015).</w:t>
      </w:r>
    </w:p>
    <w:p w14:paraId="33C87398" w14:textId="145EEBF3"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Na década de 1970 surgiu o movimento Homossexual Brasileiro, no período</w:t>
      </w:r>
      <w:r w:rsidRPr="00FC1D19">
        <w:rPr>
          <w:rFonts w:ascii="Arial" w:eastAsia="Arial" w:hAnsi="Arial" w:cs="Arial"/>
          <w:color w:val="000000" w:themeColor="text1"/>
          <w:highlight w:val="white"/>
        </w:rPr>
        <w:br/>
        <w:t>da ditadura militar. Seu marco foi em 1978, na cidade de São Paulo, com a publicação da edição número zero do jornal lampião da Esquina que vinha discutindo temas de interesse homossexuais e também com o surgimento do grupo “Somos-SP” e que posteriormente foi dotando o nome “Núcleo de Ação pelos Direitos dos Homossexuais” (CARNEIRO, 2015).</w:t>
      </w:r>
    </w:p>
    <w:p w14:paraId="2C07504F" w14:textId="77777777"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Em 1979 houve um debate na Universidade de São Paulo (USP), realizado pelos estudantes de Ciências Sociais e com isso o grupo passou a se chamar “Somos – Grupo de Afirmação Homossexual”, em homenagem a uma publicação da extinta Frente de Libertação Homossexual da Argentina, propiciando assim a formação de outros dois grupos para fortalecer o movimento, chamados “Eros” e o “Libertos” (CARNEIRO, 2015). </w:t>
      </w:r>
    </w:p>
    <w:p w14:paraId="2FA0A21E" w14:textId="77777777"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Durante o governo de Fernando Henrique Cardoso, que o movimento LGBT obteve uma conquista de impacto, os homossexuais, grupo vulnerável. Este objetivou a prevenção da discriminação com base na orientação sexual, teve como base princípios presente na resolução da Conferência Mundial de Direitos Humanos (ARAGUZUKU, 2015). </w:t>
      </w:r>
    </w:p>
    <w:p w14:paraId="40783450" w14:textId="77777777"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No ano de 2008, aconteceu no Brasil a primeira Conferência LGBT, que foi realizada pelo Governo Federal em Brasília, organizada pelo Programa Brasil sem Homofobia reunindo representantes da sociedade civil e poder público de todo o país. E com isso a apresentação do Plano Nacional de Promoção da Cidadania e Direitos </w:t>
      </w:r>
      <w:r w:rsidRPr="00FC1D19">
        <w:rPr>
          <w:rFonts w:ascii="Arial" w:eastAsia="Arial" w:hAnsi="Arial" w:cs="Arial"/>
          <w:color w:val="000000" w:themeColor="text1"/>
          <w:highlight w:val="white"/>
        </w:rPr>
        <w:lastRenderedPageBreak/>
        <w:t xml:space="preserve">Humanos de </w:t>
      </w:r>
      <w:proofErr w:type="spellStart"/>
      <w:r w:rsidRPr="00FC1D19">
        <w:rPr>
          <w:rFonts w:ascii="Arial" w:eastAsia="Arial" w:hAnsi="Arial" w:cs="Arial"/>
          <w:color w:val="000000" w:themeColor="text1"/>
          <w:highlight w:val="white"/>
        </w:rPr>
        <w:t>LGBTs</w:t>
      </w:r>
      <w:proofErr w:type="spellEnd"/>
      <w:r w:rsidRPr="00FC1D19">
        <w:rPr>
          <w:rFonts w:ascii="Arial" w:eastAsia="Arial" w:hAnsi="Arial" w:cs="Arial"/>
          <w:color w:val="000000" w:themeColor="text1"/>
          <w:highlight w:val="white"/>
        </w:rPr>
        <w:t xml:space="preserve"> realizada em 2009, esta apresentou ações e metas dos direitos dos </w:t>
      </w:r>
      <w:proofErr w:type="spellStart"/>
      <w:r w:rsidRPr="00FC1D19">
        <w:rPr>
          <w:rFonts w:ascii="Arial" w:eastAsia="Arial" w:hAnsi="Arial" w:cs="Arial"/>
          <w:color w:val="000000" w:themeColor="text1"/>
          <w:highlight w:val="white"/>
        </w:rPr>
        <w:t>LGBTs</w:t>
      </w:r>
      <w:proofErr w:type="spellEnd"/>
      <w:r w:rsidRPr="00FC1D19">
        <w:rPr>
          <w:rFonts w:ascii="Arial" w:eastAsia="Arial" w:hAnsi="Arial" w:cs="Arial"/>
          <w:color w:val="000000" w:themeColor="text1"/>
          <w:highlight w:val="white"/>
        </w:rPr>
        <w:t xml:space="preserve"> (ARAGUZUK, 2015). </w:t>
      </w:r>
    </w:p>
    <w:p w14:paraId="5E7BAB9D" w14:textId="77777777"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As medidas de promoção aos direitos dos </w:t>
      </w:r>
      <w:proofErr w:type="spellStart"/>
      <w:r w:rsidRPr="00FC1D19">
        <w:rPr>
          <w:rFonts w:ascii="Arial" w:eastAsia="Arial" w:hAnsi="Arial" w:cs="Arial"/>
          <w:color w:val="000000" w:themeColor="text1"/>
          <w:highlight w:val="white"/>
        </w:rPr>
        <w:t>LGBTs</w:t>
      </w:r>
      <w:proofErr w:type="spellEnd"/>
      <w:r w:rsidRPr="00FC1D19">
        <w:rPr>
          <w:rFonts w:ascii="Arial" w:eastAsia="Arial" w:hAnsi="Arial" w:cs="Arial"/>
          <w:color w:val="000000" w:themeColor="text1"/>
          <w:highlight w:val="white"/>
        </w:rPr>
        <w:t xml:space="preserve"> surgiram em 2001 por meio do Conselho Nacional de Combate à Discriminação (CNCD), como forma de dar suporte às políticas públicas destinadas ao apoio dos direitos dos indivíduos vítimas de discriminação, seja por raça, orientação sexual e etnia. Estas medidas contribuíram para que tivessem seus direitos representados por programas responsáveis, promovendo subsídios para que fossem tratados como cidadãos de direitos (MELLO; AVELAR; MAROJA, 2012). </w:t>
      </w:r>
    </w:p>
    <w:p w14:paraId="49739BF9" w14:textId="18D05D9E"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ab/>
        <w:t>As políticas de saúde voltadas a população LGBTQIA+ surgem a partir do processo de amadurecimento da democracia brasileira, ao final dos anos 70, quando se constituem vários movimentos da sociedade civil em defesa de grupos historicamente excluídos (POPADIUK; OLIVEIRA; SIGNORELLI, 201</w:t>
      </w:r>
      <w:r w:rsidR="003338A4">
        <w:rPr>
          <w:rFonts w:ascii="Arial" w:eastAsia="Arial" w:hAnsi="Arial" w:cs="Arial"/>
          <w:color w:val="000000" w:themeColor="text1"/>
          <w:highlight w:val="white"/>
        </w:rPr>
        <w:t>7</w:t>
      </w:r>
      <w:r w:rsidRPr="00FC1D19">
        <w:rPr>
          <w:rFonts w:ascii="Arial" w:eastAsia="Arial" w:hAnsi="Arial" w:cs="Arial"/>
          <w:color w:val="000000" w:themeColor="text1"/>
          <w:highlight w:val="white"/>
        </w:rPr>
        <w:t>).</w:t>
      </w:r>
    </w:p>
    <w:p w14:paraId="7333758C"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Todavia, surge em 2010 às primeiras políticas públicas voltadas diretamente para as pessoas </w:t>
      </w:r>
      <w:proofErr w:type="spellStart"/>
      <w:r w:rsidRPr="00FC1D19">
        <w:rPr>
          <w:rFonts w:ascii="Arial" w:eastAsia="Arial" w:hAnsi="Arial" w:cs="Arial"/>
          <w:color w:val="000000" w:themeColor="text1"/>
          <w:highlight w:val="white"/>
        </w:rPr>
        <w:t>LGBTs</w:t>
      </w:r>
      <w:proofErr w:type="spellEnd"/>
      <w:r w:rsidRPr="00FC1D19">
        <w:rPr>
          <w:rFonts w:ascii="Arial" w:eastAsia="Arial" w:hAnsi="Arial" w:cs="Arial"/>
          <w:color w:val="000000" w:themeColor="text1"/>
          <w:highlight w:val="white"/>
        </w:rPr>
        <w:t>, com olhar direcionado a estes como indivíduos de direitos, que merecem assistência em todos os âmbitos (NARDI; SILVEIRA; MACHADO, 2013).</w:t>
      </w:r>
    </w:p>
    <w:p w14:paraId="183170C0" w14:textId="77777777" w:rsidR="004D3FB0" w:rsidRPr="00FC1D19" w:rsidRDefault="004D3FB0" w:rsidP="009B0849">
      <w:pPr>
        <w:ind w:firstLine="0"/>
        <w:rPr>
          <w:rFonts w:ascii="Arial" w:eastAsia="Arial" w:hAnsi="Arial" w:cs="Arial"/>
          <w:color w:val="000000" w:themeColor="text1"/>
          <w:highlight w:val="white"/>
        </w:rPr>
      </w:pPr>
    </w:p>
    <w:p w14:paraId="3BBF3703" w14:textId="73033A9D" w:rsidR="004D3FB0" w:rsidRPr="00FC1D19" w:rsidRDefault="00FB614B" w:rsidP="00B43E9E">
      <w:pPr>
        <w:pStyle w:val="Ttulo2"/>
        <w:rPr>
          <w:rFonts w:eastAsia="Arial"/>
          <w:highlight w:val="white"/>
        </w:rPr>
      </w:pPr>
      <w:bookmarkStart w:id="11" w:name="_Toc104373156"/>
      <w:r>
        <w:rPr>
          <w:rFonts w:eastAsia="Arial"/>
          <w:highlight w:val="white"/>
        </w:rPr>
        <w:t>6</w:t>
      </w:r>
      <w:r w:rsidR="00A55668" w:rsidRPr="00FC1D19">
        <w:rPr>
          <w:rFonts w:eastAsia="Arial"/>
          <w:highlight w:val="white"/>
        </w:rPr>
        <w:t>.2 A LUTA PELO DIREITO DA SEXUALIDADE E ACEITAÇÃO</w:t>
      </w:r>
      <w:bookmarkEnd w:id="11"/>
    </w:p>
    <w:p w14:paraId="31AE4FF3" w14:textId="77777777" w:rsidR="004D3FB0" w:rsidRPr="00FC1D19" w:rsidRDefault="004D3FB0" w:rsidP="009B0849">
      <w:pPr>
        <w:ind w:firstLine="0"/>
        <w:jc w:val="left"/>
        <w:rPr>
          <w:rFonts w:ascii="Arial" w:eastAsia="Arial" w:hAnsi="Arial" w:cs="Arial"/>
          <w:color w:val="000000" w:themeColor="text1"/>
          <w:highlight w:val="white"/>
        </w:rPr>
      </w:pPr>
    </w:p>
    <w:p w14:paraId="073DD94C" w14:textId="1E117A53"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A população LGBT</w:t>
      </w:r>
      <w:r w:rsidR="006D5CC6">
        <w:rPr>
          <w:rFonts w:ascii="Arial" w:eastAsia="Arial" w:hAnsi="Arial" w:cs="Arial"/>
          <w:color w:val="000000" w:themeColor="text1"/>
          <w:highlight w:val="white"/>
        </w:rPr>
        <w:t>QIA+</w:t>
      </w:r>
      <w:r w:rsidRPr="00FC1D19">
        <w:rPr>
          <w:rFonts w:ascii="Arial" w:eastAsia="Arial" w:hAnsi="Arial" w:cs="Arial"/>
          <w:color w:val="000000" w:themeColor="text1"/>
          <w:highlight w:val="white"/>
        </w:rPr>
        <w:t xml:space="preserve"> vem enfrentando diversos desafios para conseguir firmar</w:t>
      </w:r>
      <w:r w:rsidR="006D5CC6">
        <w:rPr>
          <w:rFonts w:ascii="Arial" w:eastAsia="Arial" w:hAnsi="Arial" w:cs="Arial"/>
          <w:color w:val="000000" w:themeColor="text1"/>
          <w:highlight w:val="white"/>
        </w:rPr>
        <w:t xml:space="preserve"> </w:t>
      </w:r>
      <w:r w:rsidRPr="00FC1D19">
        <w:rPr>
          <w:rFonts w:ascii="Arial" w:eastAsia="Arial" w:hAnsi="Arial" w:cs="Arial"/>
          <w:color w:val="000000" w:themeColor="text1"/>
          <w:highlight w:val="white"/>
        </w:rPr>
        <w:t>seu direito perante a sociedade e principalmente ao que se refere ao acesso nos</w:t>
      </w:r>
      <w:r w:rsidR="006D5CC6">
        <w:rPr>
          <w:rFonts w:ascii="Arial" w:eastAsia="Arial" w:hAnsi="Arial" w:cs="Arial"/>
          <w:color w:val="000000" w:themeColor="text1"/>
          <w:highlight w:val="white"/>
        </w:rPr>
        <w:t xml:space="preserve"> </w:t>
      </w:r>
      <w:r w:rsidRPr="00FC1D19">
        <w:rPr>
          <w:rFonts w:ascii="Arial" w:eastAsia="Arial" w:hAnsi="Arial" w:cs="Arial"/>
          <w:color w:val="000000" w:themeColor="text1"/>
          <w:highlight w:val="white"/>
        </w:rPr>
        <w:t xml:space="preserve">serviços de saúde (SANTOS </w:t>
      </w:r>
      <w:r w:rsidRPr="00FC1D19">
        <w:rPr>
          <w:rFonts w:ascii="Arial" w:eastAsia="Arial" w:hAnsi="Arial" w:cs="Arial"/>
          <w:i/>
          <w:color w:val="000000" w:themeColor="text1"/>
          <w:highlight w:val="white"/>
        </w:rPr>
        <w:t>et al</w:t>
      </w:r>
      <w:r w:rsidRPr="00FC1D19">
        <w:rPr>
          <w:rFonts w:ascii="Arial" w:eastAsia="Arial" w:hAnsi="Arial" w:cs="Arial"/>
          <w:color w:val="000000" w:themeColor="text1"/>
          <w:highlight w:val="white"/>
        </w:rPr>
        <w:t>., 2010).</w:t>
      </w:r>
    </w:p>
    <w:p w14:paraId="6AC5FF0A" w14:textId="04951DD4"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De acordo com Santos et al. (2015), no que se refere a</w:t>
      </w:r>
      <w:r w:rsidR="006D5CC6">
        <w:rPr>
          <w:rFonts w:ascii="Arial" w:eastAsia="Arial" w:hAnsi="Arial" w:cs="Arial"/>
          <w:color w:val="000000" w:themeColor="text1"/>
          <w:highlight w:val="white"/>
        </w:rPr>
        <w:t xml:space="preserve"> diversidade sexual </w:t>
      </w:r>
      <w:r w:rsidRPr="00FC1D19">
        <w:rPr>
          <w:rFonts w:ascii="Arial" w:eastAsia="Arial" w:hAnsi="Arial" w:cs="Arial"/>
          <w:color w:val="000000" w:themeColor="text1"/>
          <w:highlight w:val="white"/>
        </w:rPr>
        <w:t>vem</w:t>
      </w:r>
      <w:r w:rsidRPr="00FC1D19">
        <w:rPr>
          <w:rFonts w:ascii="Arial" w:eastAsia="Arial" w:hAnsi="Arial" w:cs="Arial"/>
          <w:color w:val="000000" w:themeColor="text1"/>
          <w:highlight w:val="white"/>
        </w:rPr>
        <w:br/>
        <w:t>desestabilizando o padrão vigente, em diversos âmbitos da sociedade, e por isso</w:t>
      </w:r>
      <w:r w:rsidRPr="00FC1D19">
        <w:rPr>
          <w:rFonts w:ascii="Arial" w:eastAsia="Arial" w:hAnsi="Arial" w:cs="Arial"/>
          <w:color w:val="000000" w:themeColor="text1"/>
          <w:highlight w:val="white"/>
        </w:rPr>
        <w:br/>
        <w:t>discorrer sobre a sexualidade é discutir sobre a cultura já existente e a construção</w:t>
      </w:r>
      <w:r w:rsidRPr="00FC1D19">
        <w:rPr>
          <w:rFonts w:ascii="Arial" w:eastAsia="Arial" w:hAnsi="Arial" w:cs="Arial"/>
          <w:color w:val="000000" w:themeColor="text1"/>
          <w:highlight w:val="white"/>
        </w:rPr>
        <w:br/>
        <w:t xml:space="preserve">de categorias que definem o ser humano, como corpo, sexo e sexualidade.  </w:t>
      </w:r>
    </w:p>
    <w:p w14:paraId="48D618F2" w14:textId="77777777"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Vivemos em uma sociedade patriarcal, marcada por valores e fundamentos regidos por princípios morais que não levam em consideração a autonomia do ser humano (PINHEIRO, 2008). Entre esses valores, pode se destacar aqueles que se encontram calçados na aceitação exclusiva de relações sexuais que permitem </w:t>
      </w:r>
      <w:r w:rsidRPr="00FC1D19">
        <w:rPr>
          <w:rFonts w:ascii="Arial" w:eastAsia="Arial" w:hAnsi="Arial" w:cs="Arial"/>
          <w:color w:val="000000" w:themeColor="text1"/>
          <w:highlight w:val="white"/>
        </w:rPr>
        <w:lastRenderedPageBreak/>
        <w:t>somente a expressão afetiva entre pessoas de sexos opostos, não permitindo que houvesse relacionamento sexual entre pessoas do mesmo sexo (JESUS, 2012).</w:t>
      </w:r>
    </w:p>
    <w:p w14:paraId="5887CE8F" w14:textId="77777777"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Segundo Nogueira (2016), patriarcado remete - se a origem do termo família, onde o homem era o centro, figura respeitada e a mulher subordinada, assumindo papel secundário. Passou a ser caracterizado por valores antes estabelecidos como os mais nobres e elevados, tendo como princípios a liberdade, igualdade e fraternidade.</w:t>
      </w:r>
    </w:p>
    <w:p w14:paraId="6D0C2B33" w14:textId="77777777"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Sampaio e Coelho (2016), afirmam que nas últimas décadas, o fenômeno da sexualidade ganhou projeção e, consequentemente, vem aumentando as fronteiras estabelecidas pelo gênero masculino/feminino. No entanto, de acordo com os autores, os </w:t>
      </w:r>
      <w:proofErr w:type="spellStart"/>
      <w:r w:rsidRPr="00FC1D19">
        <w:rPr>
          <w:rFonts w:ascii="Arial" w:eastAsia="Arial" w:hAnsi="Arial" w:cs="Arial"/>
          <w:color w:val="000000" w:themeColor="text1"/>
          <w:highlight w:val="white"/>
        </w:rPr>
        <w:t>LGBTs</w:t>
      </w:r>
      <w:proofErr w:type="spellEnd"/>
      <w:r w:rsidRPr="00FC1D19">
        <w:rPr>
          <w:rFonts w:ascii="Arial" w:eastAsia="Arial" w:hAnsi="Arial" w:cs="Arial"/>
          <w:color w:val="000000" w:themeColor="text1"/>
          <w:highlight w:val="white"/>
        </w:rPr>
        <w:t xml:space="preserve"> não devem ser compreendidos como uma pessoa transtornada, doente ou classificados como patológico.</w:t>
      </w:r>
    </w:p>
    <w:p w14:paraId="06E228E9" w14:textId="77777777" w:rsidR="004D3FB0" w:rsidRPr="00FC1D19" w:rsidRDefault="00A55668" w:rsidP="009B0849">
      <w:pPr>
        <w:ind w:firstLine="720"/>
        <w:rPr>
          <w:rFonts w:ascii="Arial" w:eastAsia="Arial" w:hAnsi="Arial" w:cs="Arial"/>
          <w:color w:val="000000" w:themeColor="text1"/>
          <w:highlight w:val="white"/>
        </w:rPr>
      </w:pPr>
      <w:proofErr w:type="spellStart"/>
      <w:r w:rsidRPr="00FC1D19">
        <w:rPr>
          <w:rFonts w:ascii="Arial" w:eastAsia="Arial" w:hAnsi="Arial" w:cs="Arial"/>
          <w:color w:val="000000" w:themeColor="text1"/>
          <w:highlight w:val="white"/>
        </w:rPr>
        <w:t>Petry</w:t>
      </w:r>
      <w:proofErr w:type="spellEnd"/>
      <w:r w:rsidRPr="00FC1D19">
        <w:rPr>
          <w:rFonts w:ascii="Arial" w:eastAsia="Arial" w:hAnsi="Arial" w:cs="Arial"/>
          <w:color w:val="000000" w:themeColor="text1"/>
          <w:highlight w:val="white"/>
        </w:rPr>
        <w:t xml:space="preserve"> e Meyer (2011 p.15), afirma que:</w:t>
      </w:r>
    </w:p>
    <w:p w14:paraId="2D481CFB" w14:textId="77777777" w:rsidR="004D3FB0" w:rsidRPr="00FC1D19" w:rsidRDefault="004D3FB0" w:rsidP="009B0849">
      <w:pPr>
        <w:ind w:firstLine="0"/>
        <w:rPr>
          <w:rFonts w:ascii="Arial" w:eastAsia="Arial" w:hAnsi="Arial" w:cs="Arial"/>
          <w:color w:val="000000" w:themeColor="text1"/>
          <w:highlight w:val="white"/>
        </w:rPr>
      </w:pPr>
    </w:p>
    <w:p w14:paraId="428C94B6" w14:textId="77777777" w:rsidR="004D3FB0" w:rsidRPr="003A33CC" w:rsidRDefault="00A55668" w:rsidP="009B0849">
      <w:pPr>
        <w:spacing w:line="240" w:lineRule="auto"/>
        <w:ind w:left="2552" w:firstLine="0"/>
        <w:rPr>
          <w:rFonts w:ascii="Arial" w:eastAsia="Arial" w:hAnsi="Arial" w:cs="Arial"/>
          <w:color w:val="000000" w:themeColor="text1"/>
          <w:sz w:val="20"/>
          <w:szCs w:val="20"/>
          <w:highlight w:val="white"/>
        </w:rPr>
      </w:pPr>
      <w:r w:rsidRPr="003A33CC">
        <w:rPr>
          <w:rFonts w:ascii="Arial" w:eastAsia="Arial" w:hAnsi="Arial" w:cs="Arial"/>
          <w:color w:val="000000" w:themeColor="text1"/>
          <w:sz w:val="20"/>
          <w:szCs w:val="20"/>
          <w:highlight w:val="white"/>
        </w:rPr>
        <w:t>O gênero, enquanto organizador da cultura, e em articulação com sexualidade, modula o modo heteronormativo de como homens e mulheres “devem” se comportar, como seus corpos podem se apresentar e como as relações interpessoais podem se constituir, nesses domínios.</w:t>
      </w:r>
    </w:p>
    <w:p w14:paraId="2631E78E" w14:textId="77777777" w:rsidR="004D3FB0" w:rsidRPr="003A33CC" w:rsidRDefault="004D3FB0" w:rsidP="009B0849">
      <w:pPr>
        <w:ind w:firstLine="0"/>
        <w:jc w:val="left"/>
        <w:rPr>
          <w:rFonts w:ascii="Arial" w:eastAsia="Arial" w:hAnsi="Arial" w:cs="Arial"/>
          <w:color w:val="000000" w:themeColor="text1"/>
          <w:sz w:val="20"/>
          <w:szCs w:val="20"/>
          <w:highlight w:val="white"/>
        </w:rPr>
      </w:pPr>
    </w:p>
    <w:p w14:paraId="638CF977" w14:textId="77777777"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De acordo com um estudo realizado na Austrália com 112 transexuais masculinos revelou através da análise de Ácido </w:t>
      </w:r>
      <w:proofErr w:type="spellStart"/>
      <w:r w:rsidRPr="00FC1D19">
        <w:rPr>
          <w:rFonts w:ascii="Arial" w:eastAsia="Arial" w:hAnsi="Arial" w:cs="Arial"/>
          <w:color w:val="000000" w:themeColor="text1"/>
          <w:highlight w:val="white"/>
        </w:rPr>
        <w:t>Desoxirribonucléico</w:t>
      </w:r>
      <w:proofErr w:type="spellEnd"/>
      <w:r w:rsidRPr="00FC1D19">
        <w:rPr>
          <w:rFonts w:ascii="Arial" w:eastAsia="Arial" w:hAnsi="Arial" w:cs="Arial"/>
          <w:color w:val="000000" w:themeColor="text1"/>
          <w:highlight w:val="white"/>
        </w:rPr>
        <w:t xml:space="preserve"> (DNA), uma versão mais longa do gene receptor de andrógeno, podendo resultar em sinais de testosterona menos eficientes. Este estudo enfatiza que há grande probabilidade de outros genes também influenciarem no processo, e cada vez mais estudos científicos apontam fatores biológicos envolvidos na identidade sexual (BBC, 2008).</w:t>
      </w:r>
    </w:p>
    <w:p w14:paraId="324B43FD" w14:textId="77777777"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Parece claro, porém a adoção do termo transexual é criticada em alguns aspectos, porque a termologia sexual remete a orientação sexual, como homossexual, bissexual e heterossexual (SILVA </w:t>
      </w:r>
      <w:r w:rsidRPr="00FC1D19">
        <w:rPr>
          <w:rFonts w:ascii="Arial" w:eastAsia="Arial" w:hAnsi="Arial" w:cs="Arial"/>
          <w:i/>
          <w:color w:val="000000" w:themeColor="text1"/>
          <w:highlight w:val="white"/>
        </w:rPr>
        <w:t>et al</w:t>
      </w:r>
      <w:r w:rsidRPr="00FC1D19">
        <w:rPr>
          <w:rFonts w:ascii="Arial" w:eastAsia="Arial" w:hAnsi="Arial" w:cs="Arial"/>
          <w:color w:val="000000" w:themeColor="text1"/>
          <w:highlight w:val="white"/>
        </w:rPr>
        <w:t>., 2017).</w:t>
      </w:r>
    </w:p>
    <w:p w14:paraId="0C7C211F" w14:textId="375F9663" w:rsidR="004D3FB0"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O quadro 1 apresenta algumas definições acerca dos diferentes tipos de sexualidade:</w:t>
      </w:r>
    </w:p>
    <w:p w14:paraId="69191B38" w14:textId="03362996" w:rsidR="00161989" w:rsidRDefault="00161989" w:rsidP="009B0849">
      <w:pPr>
        <w:ind w:firstLine="720"/>
        <w:rPr>
          <w:rFonts w:ascii="Arial" w:eastAsia="Arial" w:hAnsi="Arial" w:cs="Arial"/>
          <w:color w:val="000000" w:themeColor="text1"/>
          <w:highlight w:val="white"/>
        </w:rPr>
      </w:pPr>
    </w:p>
    <w:p w14:paraId="4FE604BB" w14:textId="46505E57" w:rsidR="00161989" w:rsidRDefault="00161989" w:rsidP="009B0849">
      <w:pPr>
        <w:ind w:firstLine="720"/>
        <w:rPr>
          <w:rFonts w:ascii="Arial" w:eastAsia="Arial" w:hAnsi="Arial" w:cs="Arial"/>
          <w:color w:val="000000" w:themeColor="text1"/>
          <w:highlight w:val="white"/>
        </w:rPr>
      </w:pPr>
    </w:p>
    <w:p w14:paraId="1440095F" w14:textId="77B44C36" w:rsidR="00161989" w:rsidRDefault="00161989" w:rsidP="009B0849">
      <w:pPr>
        <w:ind w:firstLine="720"/>
        <w:rPr>
          <w:rFonts w:ascii="Arial" w:eastAsia="Arial" w:hAnsi="Arial" w:cs="Arial"/>
          <w:color w:val="000000" w:themeColor="text1"/>
          <w:highlight w:val="white"/>
        </w:rPr>
      </w:pPr>
    </w:p>
    <w:p w14:paraId="5ADCB77D" w14:textId="77777777" w:rsidR="00161989" w:rsidRPr="00FC1D19" w:rsidRDefault="00161989" w:rsidP="009B0849">
      <w:pPr>
        <w:ind w:firstLine="720"/>
        <w:rPr>
          <w:rFonts w:ascii="Arial" w:eastAsia="Arial" w:hAnsi="Arial" w:cs="Arial"/>
          <w:color w:val="000000" w:themeColor="text1"/>
          <w:highlight w:val="white"/>
        </w:rPr>
      </w:pPr>
    </w:p>
    <w:p w14:paraId="110F5E6F"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b/>
          <w:color w:val="000000" w:themeColor="text1"/>
          <w:highlight w:val="white"/>
        </w:rPr>
        <w:lastRenderedPageBreak/>
        <w:t xml:space="preserve">Quadro 1. </w:t>
      </w:r>
      <w:r w:rsidRPr="00FC1D19">
        <w:rPr>
          <w:rFonts w:ascii="Arial" w:eastAsia="Arial" w:hAnsi="Arial" w:cs="Arial"/>
          <w:color w:val="000000" w:themeColor="text1"/>
          <w:highlight w:val="white"/>
        </w:rPr>
        <w:t>Compreendendo os Diferentes Tipos de Sexualidade</w:t>
      </w:r>
    </w:p>
    <w:tbl>
      <w:tblPr>
        <w:tblStyle w:val="a"/>
        <w:tblW w:w="88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25"/>
        <w:gridCol w:w="4425"/>
      </w:tblGrid>
      <w:tr w:rsidR="00FC1D19" w:rsidRPr="00FC1D19" w14:paraId="2BD0E7D0" w14:textId="77777777" w:rsidTr="00A62BCF">
        <w:trPr>
          <w:trHeight w:val="455"/>
        </w:trPr>
        <w:tc>
          <w:tcPr>
            <w:tcW w:w="4425" w:type="dxa"/>
            <w:tcMar>
              <w:top w:w="100" w:type="dxa"/>
              <w:left w:w="100" w:type="dxa"/>
              <w:bottom w:w="100" w:type="dxa"/>
              <w:right w:w="100" w:type="dxa"/>
            </w:tcMar>
          </w:tcPr>
          <w:p w14:paraId="15A67655" w14:textId="77777777" w:rsidR="004D3FB0" w:rsidRPr="00FC1D19" w:rsidRDefault="00A55668" w:rsidP="009B0849">
            <w:pPr>
              <w:spacing w:before="240"/>
              <w:ind w:firstLine="0"/>
              <w:jc w:val="left"/>
              <w:rPr>
                <w:rFonts w:ascii="Arial" w:eastAsia="Arial" w:hAnsi="Arial" w:cs="Arial"/>
                <w:b/>
                <w:color w:val="000000" w:themeColor="text1"/>
                <w:highlight w:val="white"/>
              </w:rPr>
            </w:pPr>
            <w:r w:rsidRPr="00FC1D19">
              <w:rPr>
                <w:rFonts w:ascii="Arial" w:eastAsia="Arial" w:hAnsi="Arial" w:cs="Arial"/>
                <w:b/>
                <w:color w:val="000000" w:themeColor="text1"/>
                <w:highlight w:val="white"/>
              </w:rPr>
              <w:t>IDENTIFICAÇÃO</w:t>
            </w:r>
          </w:p>
        </w:tc>
        <w:tc>
          <w:tcPr>
            <w:tcW w:w="4425" w:type="dxa"/>
            <w:tcMar>
              <w:top w:w="100" w:type="dxa"/>
              <w:left w:w="100" w:type="dxa"/>
              <w:bottom w:w="100" w:type="dxa"/>
              <w:right w:w="100" w:type="dxa"/>
            </w:tcMar>
          </w:tcPr>
          <w:p w14:paraId="2E166296" w14:textId="77777777" w:rsidR="004D3FB0" w:rsidRPr="00FC1D19" w:rsidRDefault="00A55668" w:rsidP="009B0849">
            <w:pPr>
              <w:spacing w:before="240"/>
              <w:ind w:firstLine="0"/>
              <w:jc w:val="left"/>
              <w:rPr>
                <w:rFonts w:ascii="Arial" w:eastAsia="Arial" w:hAnsi="Arial" w:cs="Arial"/>
                <w:b/>
                <w:color w:val="000000" w:themeColor="text1"/>
                <w:highlight w:val="white"/>
              </w:rPr>
            </w:pPr>
            <w:r w:rsidRPr="00FC1D19">
              <w:rPr>
                <w:rFonts w:ascii="Arial" w:eastAsia="Arial" w:hAnsi="Arial" w:cs="Arial"/>
                <w:b/>
                <w:color w:val="000000" w:themeColor="text1"/>
                <w:highlight w:val="white"/>
              </w:rPr>
              <w:t>DEFINIÇÃO</w:t>
            </w:r>
          </w:p>
        </w:tc>
      </w:tr>
      <w:tr w:rsidR="00FC1D19" w:rsidRPr="00FC1D19" w14:paraId="3894099F" w14:textId="77777777" w:rsidTr="00A62BCF">
        <w:trPr>
          <w:trHeight w:val="695"/>
        </w:trPr>
        <w:tc>
          <w:tcPr>
            <w:tcW w:w="4425" w:type="dxa"/>
            <w:tcMar>
              <w:top w:w="100" w:type="dxa"/>
              <w:left w:w="100" w:type="dxa"/>
              <w:bottom w:w="100" w:type="dxa"/>
              <w:right w:w="100" w:type="dxa"/>
            </w:tcMar>
          </w:tcPr>
          <w:p w14:paraId="0859EFCE"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Cisgênero</w:t>
            </w:r>
          </w:p>
        </w:tc>
        <w:tc>
          <w:tcPr>
            <w:tcW w:w="4425" w:type="dxa"/>
            <w:tcMar>
              <w:top w:w="100" w:type="dxa"/>
              <w:left w:w="100" w:type="dxa"/>
              <w:bottom w:w="100" w:type="dxa"/>
              <w:right w:w="100" w:type="dxa"/>
            </w:tcMar>
          </w:tcPr>
          <w:p w14:paraId="7D51721F"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Indivíduo se identifica com o seu gênero de nascença.</w:t>
            </w:r>
          </w:p>
        </w:tc>
      </w:tr>
      <w:tr w:rsidR="00FC1D19" w:rsidRPr="00FC1D19" w14:paraId="5D417AFF" w14:textId="77777777" w:rsidTr="00A62BCF">
        <w:trPr>
          <w:trHeight w:val="695"/>
        </w:trPr>
        <w:tc>
          <w:tcPr>
            <w:tcW w:w="4425" w:type="dxa"/>
            <w:tcMar>
              <w:top w:w="100" w:type="dxa"/>
              <w:left w:w="100" w:type="dxa"/>
              <w:bottom w:w="100" w:type="dxa"/>
              <w:right w:w="100" w:type="dxa"/>
            </w:tcMar>
          </w:tcPr>
          <w:p w14:paraId="2241E411"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Lésbica</w:t>
            </w:r>
          </w:p>
        </w:tc>
        <w:tc>
          <w:tcPr>
            <w:tcW w:w="4425" w:type="dxa"/>
            <w:tcMar>
              <w:top w:w="100" w:type="dxa"/>
              <w:left w:w="100" w:type="dxa"/>
              <w:bottom w:w="100" w:type="dxa"/>
              <w:right w:w="100" w:type="dxa"/>
            </w:tcMar>
          </w:tcPr>
          <w:p w14:paraId="54D728B5"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Indivíduo sexo feminino que sente atração pelo mesmo sexo.</w:t>
            </w:r>
          </w:p>
        </w:tc>
      </w:tr>
      <w:tr w:rsidR="00FC1D19" w:rsidRPr="00FC1D19" w14:paraId="23BFF1BA" w14:textId="77777777" w:rsidTr="00A62BCF">
        <w:trPr>
          <w:trHeight w:val="695"/>
        </w:trPr>
        <w:tc>
          <w:tcPr>
            <w:tcW w:w="4425" w:type="dxa"/>
            <w:tcMar>
              <w:top w:w="100" w:type="dxa"/>
              <w:left w:w="100" w:type="dxa"/>
              <w:bottom w:w="100" w:type="dxa"/>
              <w:right w:w="100" w:type="dxa"/>
            </w:tcMar>
          </w:tcPr>
          <w:p w14:paraId="34188146"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Gay</w:t>
            </w:r>
          </w:p>
        </w:tc>
        <w:tc>
          <w:tcPr>
            <w:tcW w:w="4425" w:type="dxa"/>
            <w:tcMar>
              <w:top w:w="100" w:type="dxa"/>
              <w:left w:w="100" w:type="dxa"/>
              <w:bottom w:w="100" w:type="dxa"/>
              <w:right w:w="100" w:type="dxa"/>
            </w:tcMar>
          </w:tcPr>
          <w:p w14:paraId="2B241ED7"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Indivíduo sexo masculino que sente atração pelo mesmo sexo.</w:t>
            </w:r>
          </w:p>
        </w:tc>
      </w:tr>
      <w:tr w:rsidR="00FC1D19" w:rsidRPr="00FC1D19" w14:paraId="255A2280" w14:textId="77777777" w:rsidTr="00A62BCF">
        <w:trPr>
          <w:trHeight w:val="695"/>
        </w:trPr>
        <w:tc>
          <w:tcPr>
            <w:tcW w:w="4425" w:type="dxa"/>
            <w:tcMar>
              <w:top w:w="100" w:type="dxa"/>
              <w:left w:w="100" w:type="dxa"/>
              <w:bottom w:w="100" w:type="dxa"/>
              <w:right w:w="100" w:type="dxa"/>
            </w:tcMar>
          </w:tcPr>
          <w:p w14:paraId="15A93B53"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Bissexual</w:t>
            </w:r>
          </w:p>
        </w:tc>
        <w:tc>
          <w:tcPr>
            <w:tcW w:w="4425" w:type="dxa"/>
            <w:tcMar>
              <w:top w:w="100" w:type="dxa"/>
              <w:left w:w="100" w:type="dxa"/>
              <w:bottom w:w="100" w:type="dxa"/>
              <w:right w:w="100" w:type="dxa"/>
            </w:tcMar>
          </w:tcPr>
          <w:p w14:paraId="18558EF6"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Homem ou Mulher que se relaciona com o mesmo sexo e/ou o oposto.</w:t>
            </w:r>
          </w:p>
        </w:tc>
      </w:tr>
      <w:tr w:rsidR="00FC1D19" w:rsidRPr="00FC1D19" w14:paraId="7E032223" w14:textId="77777777" w:rsidTr="00A62BCF">
        <w:trPr>
          <w:trHeight w:val="1415"/>
        </w:trPr>
        <w:tc>
          <w:tcPr>
            <w:tcW w:w="4425" w:type="dxa"/>
            <w:tcMar>
              <w:top w:w="100" w:type="dxa"/>
              <w:left w:w="100" w:type="dxa"/>
              <w:bottom w:w="100" w:type="dxa"/>
              <w:right w:w="100" w:type="dxa"/>
            </w:tcMar>
          </w:tcPr>
          <w:p w14:paraId="0DEA45A5"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Travesti</w:t>
            </w:r>
          </w:p>
        </w:tc>
        <w:tc>
          <w:tcPr>
            <w:tcW w:w="4425" w:type="dxa"/>
            <w:tcMar>
              <w:top w:w="100" w:type="dxa"/>
              <w:left w:w="100" w:type="dxa"/>
              <w:bottom w:w="100" w:type="dxa"/>
              <w:right w:w="100" w:type="dxa"/>
            </w:tcMar>
          </w:tcPr>
          <w:p w14:paraId="6F7E86CE"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Indivíduo sexo masculino que se apresenta pelo sexo feminino (uso de roupas</w:t>
            </w:r>
          </w:p>
          <w:p w14:paraId="6406920E"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femininas e acessórios), como também muitos fazem uso de hormônio para</w:t>
            </w:r>
          </w:p>
          <w:p w14:paraId="6B1E21CA"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crescimento das mamas.</w:t>
            </w:r>
          </w:p>
        </w:tc>
      </w:tr>
      <w:tr w:rsidR="00FC1D19" w:rsidRPr="00FC1D19" w14:paraId="0A60C463" w14:textId="77777777" w:rsidTr="00A62BCF">
        <w:trPr>
          <w:trHeight w:val="695"/>
        </w:trPr>
        <w:tc>
          <w:tcPr>
            <w:tcW w:w="4425" w:type="dxa"/>
            <w:tcMar>
              <w:top w:w="100" w:type="dxa"/>
              <w:left w:w="100" w:type="dxa"/>
              <w:bottom w:w="100" w:type="dxa"/>
              <w:right w:w="100" w:type="dxa"/>
            </w:tcMar>
          </w:tcPr>
          <w:p w14:paraId="59419E50"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Transexual</w:t>
            </w:r>
          </w:p>
        </w:tc>
        <w:tc>
          <w:tcPr>
            <w:tcW w:w="4425" w:type="dxa"/>
            <w:tcMar>
              <w:top w:w="100" w:type="dxa"/>
              <w:left w:w="100" w:type="dxa"/>
              <w:bottom w:w="100" w:type="dxa"/>
              <w:right w:w="100" w:type="dxa"/>
            </w:tcMar>
          </w:tcPr>
          <w:p w14:paraId="456337CE"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Identifica-se com o gênero oposto ao que lhe foi atribuído no nascimento.</w:t>
            </w:r>
          </w:p>
        </w:tc>
      </w:tr>
      <w:tr w:rsidR="00FC1D19" w:rsidRPr="00FC1D19" w14:paraId="2980C333" w14:textId="77777777" w:rsidTr="00A62BCF">
        <w:trPr>
          <w:trHeight w:val="1415"/>
        </w:trPr>
        <w:tc>
          <w:tcPr>
            <w:tcW w:w="4425" w:type="dxa"/>
            <w:tcMar>
              <w:top w:w="100" w:type="dxa"/>
              <w:left w:w="100" w:type="dxa"/>
              <w:bottom w:w="100" w:type="dxa"/>
              <w:right w:w="100" w:type="dxa"/>
            </w:tcMar>
          </w:tcPr>
          <w:p w14:paraId="3D5AC8AE"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Queer</w:t>
            </w:r>
          </w:p>
        </w:tc>
        <w:tc>
          <w:tcPr>
            <w:tcW w:w="4425" w:type="dxa"/>
            <w:tcMar>
              <w:top w:w="100" w:type="dxa"/>
              <w:left w:w="100" w:type="dxa"/>
              <w:bottom w:w="100" w:type="dxa"/>
              <w:right w:w="100" w:type="dxa"/>
            </w:tcMar>
          </w:tcPr>
          <w:p w14:paraId="5ED19652" w14:textId="77777777" w:rsidR="004D3FB0" w:rsidRPr="00FC1D19" w:rsidRDefault="00A55668" w:rsidP="009B0849">
            <w:pPr>
              <w:spacing w:before="240"/>
              <w:ind w:firstLine="0"/>
              <w:jc w:val="left"/>
              <w:rPr>
                <w:rFonts w:ascii="Arial" w:eastAsia="Arial" w:hAnsi="Arial" w:cs="Arial"/>
                <w:color w:val="000000" w:themeColor="text1"/>
                <w:highlight w:val="white"/>
              </w:rPr>
            </w:pPr>
            <w:proofErr w:type="spellStart"/>
            <w:r w:rsidRPr="00FC1D19">
              <w:rPr>
                <w:rFonts w:ascii="Arial" w:eastAsia="Arial" w:hAnsi="Arial" w:cs="Arial"/>
                <w:color w:val="000000" w:themeColor="text1"/>
                <w:highlight w:val="white"/>
              </w:rPr>
              <w:t>Individuos</w:t>
            </w:r>
            <w:proofErr w:type="spellEnd"/>
            <w:r w:rsidRPr="00FC1D19">
              <w:rPr>
                <w:rFonts w:ascii="Arial" w:eastAsia="Arial" w:hAnsi="Arial" w:cs="Arial"/>
                <w:color w:val="000000" w:themeColor="text1"/>
                <w:highlight w:val="white"/>
              </w:rPr>
              <w:t xml:space="preserve"> que transitam entre as noções de gênero, como é o caso das drag queens. A teoria queer defende que a orientação sexual e identidade </w:t>
            </w:r>
            <w:r w:rsidRPr="00FC1D19">
              <w:rPr>
                <w:rFonts w:ascii="Arial" w:eastAsia="Arial" w:hAnsi="Arial" w:cs="Arial"/>
                <w:color w:val="000000" w:themeColor="text1"/>
                <w:highlight w:val="white"/>
              </w:rPr>
              <w:lastRenderedPageBreak/>
              <w:t xml:space="preserve">de gênero não são resultado da </w:t>
            </w:r>
            <w:r w:rsidRPr="00A62BCF">
              <w:rPr>
                <w:rFonts w:ascii="Arial" w:eastAsia="Arial" w:hAnsi="Arial" w:cs="Arial"/>
                <w:color w:val="000000" w:themeColor="text1"/>
                <w:highlight w:val="white"/>
                <w:bdr w:val="single" w:sz="4" w:space="0" w:color="auto"/>
              </w:rPr>
              <w:t>funcionalidade biológica, mas de uma</w:t>
            </w:r>
            <w:r w:rsidRPr="00FC1D19">
              <w:rPr>
                <w:rFonts w:ascii="Arial" w:eastAsia="Arial" w:hAnsi="Arial" w:cs="Arial"/>
                <w:color w:val="000000" w:themeColor="text1"/>
                <w:highlight w:val="white"/>
              </w:rPr>
              <w:t xml:space="preserve"> construção social.</w:t>
            </w:r>
          </w:p>
        </w:tc>
      </w:tr>
      <w:tr w:rsidR="00FC1D19" w:rsidRPr="00FC1D19" w14:paraId="2D358696" w14:textId="77777777" w:rsidTr="00A62BCF">
        <w:trPr>
          <w:trHeight w:val="1295"/>
        </w:trPr>
        <w:tc>
          <w:tcPr>
            <w:tcW w:w="4425" w:type="dxa"/>
            <w:tcMar>
              <w:top w:w="100" w:type="dxa"/>
              <w:left w:w="100" w:type="dxa"/>
              <w:bottom w:w="100" w:type="dxa"/>
              <w:right w:w="100" w:type="dxa"/>
            </w:tcMar>
          </w:tcPr>
          <w:p w14:paraId="4BCD3539"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lastRenderedPageBreak/>
              <w:t>Intersexuais</w:t>
            </w:r>
          </w:p>
        </w:tc>
        <w:tc>
          <w:tcPr>
            <w:tcW w:w="4425" w:type="dxa"/>
            <w:tcMar>
              <w:top w:w="100" w:type="dxa"/>
              <w:left w:w="100" w:type="dxa"/>
              <w:bottom w:w="100" w:type="dxa"/>
              <w:right w:w="100" w:type="dxa"/>
            </w:tcMar>
          </w:tcPr>
          <w:p w14:paraId="1A7FA04E"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Intersexualidade está ligada a pessoas em que os aspectos biológicos definem o sexo, como cromossomos, hormônios, </w:t>
            </w:r>
            <w:proofErr w:type="spellStart"/>
            <w:r w:rsidRPr="00FC1D19">
              <w:rPr>
                <w:rFonts w:ascii="Arial" w:eastAsia="Arial" w:hAnsi="Arial" w:cs="Arial"/>
                <w:color w:val="000000" w:themeColor="text1"/>
                <w:highlight w:val="white"/>
              </w:rPr>
              <w:t>orgãos</w:t>
            </w:r>
            <w:proofErr w:type="spellEnd"/>
            <w:r w:rsidRPr="00FC1D19">
              <w:rPr>
                <w:rFonts w:ascii="Arial" w:eastAsia="Arial" w:hAnsi="Arial" w:cs="Arial"/>
                <w:color w:val="000000" w:themeColor="text1"/>
                <w:highlight w:val="white"/>
              </w:rPr>
              <w:t xml:space="preserve"> internos e externos.</w:t>
            </w:r>
          </w:p>
        </w:tc>
      </w:tr>
      <w:tr w:rsidR="00FC1D19" w:rsidRPr="00FC1D19" w14:paraId="65AAE650" w14:textId="77777777" w:rsidTr="00A62BCF">
        <w:trPr>
          <w:trHeight w:val="695"/>
        </w:trPr>
        <w:tc>
          <w:tcPr>
            <w:tcW w:w="4425" w:type="dxa"/>
            <w:tcMar>
              <w:top w:w="100" w:type="dxa"/>
              <w:left w:w="100" w:type="dxa"/>
              <w:bottom w:w="100" w:type="dxa"/>
              <w:right w:w="100" w:type="dxa"/>
            </w:tcMar>
          </w:tcPr>
          <w:p w14:paraId="7978EF72"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Assexuais</w:t>
            </w:r>
          </w:p>
        </w:tc>
        <w:tc>
          <w:tcPr>
            <w:tcW w:w="4425" w:type="dxa"/>
            <w:tcMar>
              <w:top w:w="100" w:type="dxa"/>
              <w:left w:w="100" w:type="dxa"/>
              <w:bottom w:w="100" w:type="dxa"/>
              <w:right w:w="100" w:type="dxa"/>
            </w:tcMar>
          </w:tcPr>
          <w:p w14:paraId="2F86E924"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Indivíduos que não sentem atração sexual por outras pessoas, mas podem sentir atração afetiva.</w:t>
            </w:r>
          </w:p>
        </w:tc>
      </w:tr>
      <w:tr w:rsidR="00FC1D19" w:rsidRPr="00FC1D19" w14:paraId="1CCE4DAE" w14:textId="77777777" w:rsidTr="00A62BCF">
        <w:trPr>
          <w:trHeight w:val="1415"/>
        </w:trPr>
        <w:tc>
          <w:tcPr>
            <w:tcW w:w="4425" w:type="dxa"/>
            <w:tcMar>
              <w:top w:w="100" w:type="dxa"/>
              <w:left w:w="100" w:type="dxa"/>
              <w:bottom w:w="100" w:type="dxa"/>
              <w:right w:w="100" w:type="dxa"/>
            </w:tcMar>
          </w:tcPr>
          <w:p w14:paraId="68527BE7"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w:t>
            </w:r>
          </w:p>
        </w:tc>
        <w:tc>
          <w:tcPr>
            <w:tcW w:w="4425" w:type="dxa"/>
            <w:tcMar>
              <w:top w:w="100" w:type="dxa"/>
              <w:left w:w="100" w:type="dxa"/>
              <w:bottom w:w="100" w:type="dxa"/>
              <w:right w:w="100" w:type="dxa"/>
            </w:tcMar>
          </w:tcPr>
          <w:p w14:paraId="3F683BE3" w14:textId="77777777" w:rsidR="004D3FB0" w:rsidRPr="00FC1D19" w:rsidRDefault="00A55668" w:rsidP="009B0849">
            <w:pPr>
              <w:spacing w:before="240"/>
              <w:ind w:firstLine="0"/>
              <w:jc w:val="left"/>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O símbolo de “ mais ” no final da sigla aparece para incluir outras identidades de gênero e orientações sexuais que não se encaixam no padrão </w:t>
            </w:r>
            <w:proofErr w:type="spellStart"/>
            <w:r w:rsidRPr="00FC1D19">
              <w:rPr>
                <w:rFonts w:ascii="Arial" w:eastAsia="Arial" w:hAnsi="Arial" w:cs="Arial"/>
                <w:color w:val="000000" w:themeColor="text1"/>
                <w:highlight w:val="white"/>
              </w:rPr>
              <w:t>cis-heteronormativo</w:t>
            </w:r>
            <w:proofErr w:type="spellEnd"/>
            <w:r w:rsidRPr="00FC1D19">
              <w:rPr>
                <w:rFonts w:ascii="Arial" w:eastAsia="Arial" w:hAnsi="Arial" w:cs="Arial"/>
                <w:color w:val="000000" w:themeColor="text1"/>
                <w:highlight w:val="white"/>
              </w:rPr>
              <w:t>, mas que não aparecem em destaque antes do símbolo.</w:t>
            </w:r>
          </w:p>
        </w:tc>
      </w:tr>
    </w:tbl>
    <w:p w14:paraId="3186DA5D" w14:textId="77777777" w:rsidR="004D3FB0" w:rsidRPr="00FC1D19" w:rsidRDefault="00A55668" w:rsidP="009B0849">
      <w:pPr>
        <w:spacing w:before="240" w:after="240"/>
        <w:ind w:firstLine="0"/>
        <w:rPr>
          <w:rFonts w:ascii="Arial" w:eastAsia="Arial" w:hAnsi="Arial" w:cs="Arial"/>
          <w:color w:val="000000" w:themeColor="text1"/>
          <w:highlight w:val="white"/>
        </w:rPr>
      </w:pPr>
      <w:r w:rsidRPr="00FC1D19">
        <w:rPr>
          <w:rFonts w:ascii="Arial" w:eastAsia="Arial" w:hAnsi="Arial" w:cs="Arial"/>
          <w:b/>
          <w:color w:val="000000" w:themeColor="text1"/>
          <w:highlight w:val="white"/>
        </w:rPr>
        <w:t xml:space="preserve">FONTE: </w:t>
      </w:r>
      <w:r w:rsidRPr="00C66D7F">
        <w:rPr>
          <w:rFonts w:ascii="Arial" w:eastAsia="Arial" w:hAnsi="Arial" w:cs="Arial"/>
          <w:color w:val="000000" w:themeColor="text1"/>
        </w:rPr>
        <w:t>Cartilha Diversidade Sexual e a Cidadania LGBT, São Paulo, (2014) Adaptado.</w:t>
      </w:r>
    </w:p>
    <w:p w14:paraId="1D73E692" w14:textId="77777777" w:rsidR="004D3FB0" w:rsidRPr="00FC1D19" w:rsidRDefault="004D3FB0" w:rsidP="009B0849">
      <w:pPr>
        <w:ind w:firstLine="0"/>
        <w:jc w:val="left"/>
        <w:rPr>
          <w:rFonts w:ascii="Arial" w:eastAsia="Arial" w:hAnsi="Arial" w:cs="Arial"/>
          <w:color w:val="000000" w:themeColor="text1"/>
          <w:highlight w:val="white"/>
        </w:rPr>
      </w:pPr>
    </w:p>
    <w:p w14:paraId="02613F24" w14:textId="77777777"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Observa – se que ainda existe uma identidade trans com posições de identidade organizadas através de uma complexa rede de identificação disponibilizada socialmente para definir homem ou mulher (BENTO, 2012).</w:t>
      </w:r>
    </w:p>
    <w:p w14:paraId="67C00238" w14:textId="60782A9F" w:rsidR="004D3FB0"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A Cartilha Diversidade Sexual e a Cidadania LGBT, traz algumas informações a fim de desmistificar alguns conceitos e pensamentos errôneos </w:t>
      </w:r>
      <w:r w:rsidR="00CB4BDB" w:rsidRPr="00FC1D19">
        <w:rPr>
          <w:rFonts w:ascii="Arial" w:eastAsia="Arial" w:hAnsi="Arial" w:cs="Arial"/>
          <w:color w:val="000000" w:themeColor="text1"/>
          <w:highlight w:val="white"/>
        </w:rPr>
        <w:t>sobre a</w:t>
      </w:r>
      <w:r w:rsidRPr="00FC1D19">
        <w:rPr>
          <w:rFonts w:ascii="Arial" w:eastAsia="Arial" w:hAnsi="Arial" w:cs="Arial"/>
          <w:color w:val="000000" w:themeColor="text1"/>
          <w:highlight w:val="white"/>
        </w:rPr>
        <w:t xml:space="preserve"> comunidade LGBTQIA+, conforme demonstra o quadro 2.</w:t>
      </w:r>
    </w:p>
    <w:p w14:paraId="7D080B65" w14:textId="77777777" w:rsidR="00161989" w:rsidRPr="00FC1D19" w:rsidRDefault="00161989" w:rsidP="009B0849">
      <w:pPr>
        <w:ind w:firstLine="720"/>
        <w:rPr>
          <w:rFonts w:ascii="Arial" w:eastAsia="Arial" w:hAnsi="Arial" w:cs="Arial"/>
          <w:color w:val="000000" w:themeColor="text1"/>
          <w:highlight w:val="white"/>
        </w:rPr>
      </w:pPr>
    </w:p>
    <w:p w14:paraId="4C221CC0" w14:textId="77777777" w:rsidR="004D3FB0" w:rsidRPr="00FC1D19" w:rsidRDefault="00A55668" w:rsidP="009B0849">
      <w:pPr>
        <w:spacing w:before="240"/>
        <w:ind w:firstLine="0"/>
        <w:rPr>
          <w:rFonts w:ascii="Arial" w:eastAsia="Arial" w:hAnsi="Arial" w:cs="Arial"/>
          <w:color w:val="000000" w:themeColor="text1"/>
        </w:rPr>
      </w:pPr>
      <w:r w:rsidRPr="00FC1D19">
        <w:rPr>
          <w:rFonts w:ascii="Arial" w:eastAsia="Arial" w:hAnsi="Arial" w:cs="Arial"/>
          <w:b/>
          <w:color w:val="000000" w:themeColor="text1"/>
        </w:rPr>
        <w:lastRenderedPageBreak/>
        <w:t xml:space="preserve">Quadro 2. </w:t>
      </w:r>
      <w:r w:rsidRPr="00FC1D19">
        <w:rPr>
          <w:rFonts w:ascii="Arial" w:eastAsia="Arial" w:hAnsi="Arial" w:cs="Arial"/>
          <w:color w:val="000000" w:themeColor="text1"/>
        </w:rPr>
        <w:t>Mitos x Verdades</w:t>
      </w:r>
    </w:p>
    <w:tbl>
      <w:tblPr>
        <w:tblStyle w:val="a0"/>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25"/>
        <w:gridCol w:w="4425"/>
      </w:tblGrid>
      <w:tr w:rsidR="00FC1D19" w:rsidRPr="00FC1D19" w14:paraId="2762ABE7" w14:textId="77777777">
        <w:trPr>
          <w:trHeight w:val="455"/>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5CCA3" w14:textId="77777777" w:rsidR="004D3FB0" w:rsidRPr="00FC1D19" w:rsidRDefault="00A55668" w:rsidP="009B0849">
            <w:pPr>
              <w:ind w:firstLine="0"/>
              <w:rPr>
                <w:rFonts w:ascii="Arial" w:eastAsia="Arial" w:hAnsi="Arial" w:cs="Arial"/>
                <w:b/>
                <w:color w:val="000000" w:themeColor="text1"/>
              </w:rPr>
            </w:pPr>
            <w:r w:rsidRPr="00FC1D19">
              <w:rPr>
                <w:rFonts w:ascii="Arial" w:eastAsia="Arial" w:hAnsi="Arial" w:cs="Arial"/>
                <w:b/>
                <w:color w:val="000000" w:themeColor="text1"/>
              </w:rPr>
              <w:t>MITO</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786FB9" w14:textId="77777777" w:rsidR="004D3FB0" w:rsidRPr="00FC1D19" w:rsidRDefault="00A55668" w:rsidP="009B0849">
            <w:pPr>
              <w:ind w:firstLine="0"/>
              <w:rPr>
                <w:rFonts w:ascii="Arial" w:eastAsia="Arial" w:hAnsi="Arial" w:cs="Arial"/>
                <w:b/>
                <w:color w:val="000000" w:themeColor="text1"/>
              </w:rPr>
            </w:pPr>
            <w:r w:rsidRPr="00FC1D19">
              <w:rPr>
                <w:rFonts w:ascii="Arial" w:eastAsia="Arial" w:hAnsi="Arial" w:cs="Arial"/>
                <w:b/>
                <w:color w:val="000000" w:themeColor="text1"/>
              </w:rPr>
              <w:t>VERDADE</w:t>
            </w:r>
          </w:p>
        </w:tc>
      </w:tr>
      <w:tr w:rsidR="00FC1D19" w:rsidRPr="00FC1D19" w14:paraId="01CC9A56" w14:textId="77777777">
        <w:trPr>
          <w:trHeight w:val="695"/>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699064" w14:textId="77777777" w:rsidR="004D3FB0" w:rsidRPr="00FC1D19" w:rsidRDefault="00A55668" w:rsidP="009B0849">
            <w:pPr>
              <w:ind w:firstLine="0"/>
              <w:rPr>
                <w:rFonts w:ascii="Arial" w:eastAsia="Arial" w:hAnsi="Arial" w:cs="Arial"/>
                <w:color w:val="000000" w:themeColor="text1"/>
              </w:rPr>
            </w:pPr>
            <w:r w:rsidRPr="00FC1D19">
              <w:rPr>
                <w:rFonts w:ascii="Arial" w:eastAsia="Arial" w:hAnsi="Arial" w:cs="Arial"/>
                <w:color w:val="000000" w:themeColor="text1"/>
              </w:rPr>
              <w:t>Homossexualidade é uma doença.</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14:paraId="5FD518A4" w14:textId="77777777" w:rsidR="004D3FB0" w:rsidRPr="00FC1D19" w:rsidRDefault="00A55668" w:rsidP="009B0849">
            <w:pPr>
              <w:ind w:firstLine="0"/>
              <w:rPr>
                <w:rFonts w:ascii="Arial" w:eastAsia="Arial" w:hAnsi="Arial" w:cs="Arial"/>
                <w:color w:val="000000" w:themeColor="text1"/>
              </w:rPr>
            </w:pPr>
            <w:r w:rsidRPr="00FC1D19">
              <w:rPr>
                <w:rFonts w:ascii="Arial" w:eastAsia="Arial" w:hAnsi="Arial" w:cs="Arial"/>
                <w:color w:val="000000" w:themeColor="text1"/>
              </w:rPr>
              <w:t>A homossexualidade é natural assim como a</w:t>
            </w:r>
          </w:p>
          <w:p w14:paraId="0D1F38A4" w14:textId="77777777" w:rsidR="004D3FB0" w:rsidRPr="00FC1D19" w:rsidRDefault="00A55668" w:rsidP="009B0849">
            <w:pPr>
              <w:ind w:firstLine="0"/>
              <w:rPr>
                <w:rFonts w:ascii="Arial" w:eastAsia="Arial" w:hAnsi="Arial" w:cs="Arial"/>
                <w:color w:val="000000" w:themeColor="text1"/>
              </w:rPr>
            </w:pPr>
            <w:r w:rsidRPr="00FC1D19">
              <w:rPr>
                <w:rFonts w:ascii="Arial" w:eastAsia="Arial" w:hAnsi="Arial" w:cs="Arial"/>
                <w:color w:val="000000" w:themeColor="text1"/>
              </w:rPr>
              <w:t>hétero e a bissexualidade.</w:t>
            </w:r>
          </w:p>
        </w:tc>
      </w:tr>
      <w:tr w:rsidR="00FC1D19" w:rsidRPr="00FC1D19" w14:paraId="6364024B" w14:textId="77777777">
        <w:trPr>
          <w:trHeight w:val="935"/>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4995E8" w14:textId="77777777" w:rsidR="004D3FB0" w:rsidRPr="00FC1D19" w:rsidRDefault="00A55668" w:rsidP="009B0849">
            <w:pPr>
              <w:ind w:firstLine="0"/>
              <w:rPr>
                <w:rFonts w:ascii="Arial" w:eastAsia="Arial" w:hAnsi="Arial" w:cs="Arial"/>
                <w:color w:val="000000" w:themeColor="text1"/>
              </w:rPr>
            </w:pPr>
            <w:r w:rsidRPr="00FC1D19">
              <w:rPr>
                <w:rFonts w:ascii="Arial" w:eastAsia="Arial" w:hAnsi="Arial" w:cs="Arial"/>
                <w:color w:val="000000" w:themeColor="text1"/>
              </w:rPr>
              <w:t>Crianças são influenciadas a serem</w:t>
            </w:r>
          </w:p>
          <w:p w14:paraId="1F08B5C2" w14:textId="77777777" w:rsidR="004D3FB0" w:rsidRPr="00FC1D19" w:rsidRDefault="00A55668" w:rsidP="009B0849">
            <w:pPr>
              <w:ind w:firstLine="0"/>
              <w:rPr>
                <w:rFonts w:ascii="Arial" w:eastAsia="Arial" w:hAnsi="Arial" w:cs="Arial"/>
                <w:color w:val="000000" w:themeColor="text1"/>
              </w:rPr>
            </w:pPr>
            <w:r w:rsidRPr="00FC1D19">
              <w:rPr>
                <w:rFonts w:ascii="Arial" w:eastAsia="Arial" w:hAnsi="Arial" w:cs="Arial"/>
                <w:color w:val="000000" w:themeColor="text1"/>
              </w:rPr>
              <w:t>homossexuais ao entrar em contato com gays e lésbicas.</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14:paraId="2C31A11B" w14:textId="77777777" w:rsidR="004D3FB0" w:rsidRPr="00FC1D19" w:rsidRDefault="00A55668" w:rsidP="009B0849">
            <w:pPr>
              <w:ind w:firstLine="0"/>
              <w:rPr>
                <w:rFonts w:ascii="Arial" w:eastAsia="Arial" w:hAnsi="Arial" w:cs="Arial"/>
                <w:color w:val="000000" w:themeColor="text1"/>
              </w:rPr>
            </w:pPr>
            <w:r w:rsidRPr="00FC1D19">
              <w:rPr>
                <w:rFonts w:ascii="Arial" w:eastAsia="Arial" w:hAnsi="Arial" w:cs="Arial"/>
                <w:color w:val="000000" w:themeColor="text1"/>
              </w:rPr>
              <w:t>A atração afetivo-sexual não é uma escolha e sua orientação sexual não pode sofrer</w:t>
            </w:r>
          </w:p>
          <w:p w14:paraId="06FE432E" w14:textId="77777777" w:rsidR="004D3FB0" w:rsidRPr="00FC1D19" w:rsidRDefault="00A55668" w:rsidP="009B0849">
            <w:pPr>
              <w:ind w:firstLine="0"/>
              <w:rPr>
                <w:rFonts w:ascii="Arial" w:eastAsia="Arial" w:hAnsi="Arial" w:cs="Arial"/>
                <w:color w:val="000000" w:themeColor="text1"/>
              </w:rPr>
            </w:pPr>
            <w:r w:rsidRPr="00FC1D19">
              <w:rPr>
                <w:rFonts w:ascii="Arial" w:eastAsia="Arial" w:hAnsi="Arial" w:cs="Arial"/>
                <w:color w:val="000000" w:themeColor="text1"/>
              </w:rPr>
              <w:t>influência de outras pessoas.</w:t>
            </w:r>
          </w:p>
        </w:tc>
      </w:tr>
      <w:tr w:rsidR="00FC1D19" w:rsidRPr="00FC1D19" w14:paraId="25044996" w14:textId="77777777">
        <w:trPr>
          <w:trHeight w:val="1175"/>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B8D522" w14:textId="77777777" w:rsidR="004D3FB0" w:rsidRPr="00FC1D19" w:rsidRDefault="00A55668" w:rsidP="009B0849">
            <w:pPr>
              <w:ind w:firstLine="0"/>
              <w:rPr>
                <w:rFonts w:ascii="Arial" w:eastAsia="Arial" w:hAnsi="Arial" w:cs="Arial"/>
                <w:color w:val="000000" w:themeColor="text1"/>
              </w:rPr>
            </w:pPr>
            <w:proofErr w:type="spellStart"/>
            <w:r w:rsidRPr="00FC1D19">
              <w:rPr>
                <w:rFonts w:ascii="Arial" w:eastAsia="Arial" w:hAnsi="Arial" w:cs="Arial"/>
                <w:color w:val="000000" w:themeColor="text1"/>
              </w:rPr>
              <w:t>LGBTs</w:t>
            </w:r>
            <w:proofErr w:type="spellEnd"/>
            <w:r w:rsidRPr="00FC1D19">
              <w:rPr>
                <w:rFonts w:ascii="Arial" w:eastAsia="Arial" w:hAnsi="Arial" w:cs="Arial"/>
                <w:color w:val="000000" w:themeColor="text1"/>
              </w:rPr>
              <w:t xml:space="preserve"> são pessoas confusas e com problemas psicológicos</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14:paraId="63D543AE" w14:textId="77777777" w:rsidR="004D3FB0" w:rsidRPr="00FC1D19" w:rsidRDefault="00A55668" w:rsidP="009B0849">
            <w:pPr>
              <w:ind w:firstLine="0"/>
              <w:rPr>
                <w:rFonts w:ascii="Arial" w:eastAsia="Arial" w:hAnsi="Arial" w:cs="Arial"/>
                <w:color w:val="000000" w:themeColor="text1"/>
              </w:rPr>
            </w:pPr>
            <w:proofErr w:type="spellStart"/>
            <w:r w:rsidRPr="00FC1D19">
              <w:rPr>
                <w:rFonts w:ascii="Arial" w:eastAsia="Arial" w:hAnsi="Arial" w:cs="Arial"/>
                <w:color w:val="000000" w:themeColor="text1"/>
              </w:rPr>
              <w:t>LGBTs</w:t>
            </w:r>
            <w:proofErr w:type="spellEnd"/>
            <w:r w:rsidRPr="00FC1D19">
              <w:rPr>
                <w:rFonts w:ascii="Arial" w:eastAsia="Arial" w:hAnsi="Arial" w:cs="Arial"/>
                <w:color w:val="000000" w:themeColor="text1"/>
              </w:rPr>
              <w:t xml:space="preserve"> podem manifestar necessidade de</w:t>
            </w:r>
          </w:p>
          <w:p w14:paraId="07924B3F" w14:textId="77777777" w:rsidR="004D3FB0" w:rsidRPr="00FC1D19" w:rsidRDefault="00A55668" w:rsidP="009B0849">
            <w:pPr>
              <w:ind w:firstLine="0"/>
              <w:rPr>
                <w:rFonts w:ascii="Arial" w:eastAsia="Arial" w:hAnsi="Arial" w:cs="Arial"/>
                <w:color w:val="000000" w:themeColor="text1"/>
              </w:rPr>
            </w:pPr>
            <w:r w:rsidRPr="00FC1D19">
              <w:rPr>
                <w:rFonts w:ascii="Arial" w:eastAsia="Arial" w:hAnsi="Arial" w:cs="Arial"/>
                <w:color w:val="000000" w:themeColor="text1"/>
              </w:rPr>
              <w:t xml:space="preserve">alterações corporais, </w:t>
            </w:r>
            <w:proofErr w:type="gramStart"/>
            <w:r w:rsidRPr="00FC1D19">
              <w:rPr>
                <w:rFonts w:ascii="Arial" w:eastAsia="Arial" w:hAnsi="Arial" w:cs="Arial"/>
                <w:color w:val="000000" w:themeColor="text1"/>
              </w:rPr>
              <w:t>porém</w:t>
            </w:r>
            <w:proofErr w:type="gramEnd"/>
            <w:r w:rsidRPr="00FC1D19">
              <w:rPr>
                <w:rFonts w:ascii="Arial" w:eastAsia="Arial" w:hAnsi="Arial" w:cs="Arial"/>
                <w:color w:val="000000" w:themeColor="text1"/>
              </w:rPr>
              <w:t xml:space="preserve"> não conclui que</w:t>
            </w:r>
          </w:p>
          <w:p w14:paraId="125D6BFB" w14:textId="77777777" w:rsidR="004D3FB0" w:rsidRPr="00FC1D19" w:rsidRDefault="00A55668" w:rsidP="009B0849">
            <w:pPr>
              <w:ind w:firstLine="0"/>
              <w:rPr>
                <w:rFonts w:ascii="Arial" w:eastAsia="Arial" w:hAnsi="Arial" w:cs="Arial"/>
                <w:color w:val="000000" w:themeColor="text1"/>
              </w:rPr>
            </w:pPr>
            <w:r w:rsidRPr="00FC1D19">
              <w:rPr>
                <w:rFonts w:ascii="Arial" w:eastAsia="Arial" w:hAnsi="Arial" w:cs="Arial"/>
                <w:color w:val="000000" w:themeColor="text1"/>
              </w:rPr>
              <w:t>tenham problemas psicológicos ou transtornos mentais.</w:t>
            </w:r>
          </w:p>
        </w:tc>
      </w:tr>
      <w:tr w:rsidR="00FC1D19" w:rsidRPr="00FC1D19" w14:paraId="1EEF4C58" w14:textId="77777777">
        <w:trPr>
          <w:trHeight w:val="695"/>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87CB52" w14:textId="77777777" w:rsidR="004D3FB0" w:rsidRPr="00FC1D19" w:rsidRDefault="00A55668" w:rsidP="009B0849">
            <w:pPr>
              <w:ind w:firstLine="0"/>
              <w:rPr>
                <w:rFonts w:ascii="Arial" w:eastAsia="Arial" w:hAnsi="Arial" w:cs="Arial"/>
                <w:color w:val="000000" w:themeColor="text1"/>
              </w:rPr>
            </w:pPr>
            <w:r w:rsidRPr="00FC1D19">
              <w:rPr>
                <w:rFonts w:ascii="Arial" w:eastAsia="Arial" w:hAnsi="Arial" w:cs="Arial"/>
                <w:color w:val="000000" w:themeColor="text1"/>
              </w:rPr>
              <w:t>Meninas que jogam futebol são lésbicas.</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14:paraId="648FDBBC" w14:textId="77777777" w:rsidR="004D3FB0" w:rsidRPr="00FC1D19" w:rsidRDefault="00A55668" w:rsidP="009B0849">
            <w:pPr>
              <w:ind w:firstLine="0"/>
              <w:rPr>
                <w:rFonts w:ascii="Arial" w:eastAsia="Arial" w:hAnsi="Arial" w:cs="Arial"/>
                <w:color w:val="000000" w:themeColor="text1"/>
              </w:rPr>
            </w:pPr>
            <w:r w:rsidRPr="00FC1D19">
              <w:rPr>
                <w:rFonts w:ascii="Arial" w:eastAsia="Arial" w:hAnsi="Arial" w:cs="Arial"/>
                <w:color w:val="000000" w:themeColor="text1"/>
              </w:rPr>
              <w:t>Meninos que gostam de balé não são</w:t>
            </w:r>
          </w:p>
          <w:p w14:paraId="7DED980E" w14:textId="77777777" w:rsidR="004D3FB0" w:rsidRPr="00FC1D19" w:rsidRDefault="00A55668" w:rsidP="009B0849">
            <w:pPr>
              <w:ind w:firstLine="0"/>
              <w:rPr>
                <w:rFonts w:ascii="Arial" w:eastAsia="Arial" w:hAnsi="Arial" w:cs="Arial"/>
                <w:color w:val="000000" w:themeColor="text1"/>
              </w:rPr>
            </w:pPr>
            <w:r w:rsidRPr="00FC1D19">
              <w:rPr>
                <w:rFonts w:ascii="Arial" w:eastAsia="Arial" w:hAnsi="Arial" w:cs="Arial"/>
                <w:color w:val="000000" w:themeColor="text1"/>
              </w:rPr>
              <w:t>necessariamente gays.</w:t>
            </w:r>
          </w:p>
        </w:tc>
      </w:tr>
    </w:tbl>
    <w:p w14:paraId="5D509E2A" w14:textId="77777777" w:rsidR="004D3FB0" w:rsidRPr="00FC1D19" w:rsidRDefault="00A55668" w:rsidP="009B0849">
      <w:pPr>
        <w:spacing w:before="240"/>
        <w:ind w:firstLine="0"/>
        <w:rPr>
          <w:rFonts w:ascii="Arial" w:eastAsia="Arial" w:hAnsi="Arial" w:cs="Arial"/>
          <w:color w:val="000000" w:themeColor="text1"/>
        </w:rPr>
      </w:pPr>
      <w:r w:rsidRPr="00FC1D19">
        <w:rPr>
          <w:rFonts w:ascii="Arial" w:eastAsia="Arial" w:hAnsi="Arial" w:cs="Arial"/>
          <w:color w:val="000000" w:themeColor="text1"/>
        </w:rPr>
        <w:t xml:space="preserve"> </w:t>
      </w:r>
      <w:r w:rsidRPr="00FC1D19">
        <w:rPr>
          <w:rFonts w:ascii="Arial" w:eastAsia="Arial" w:hAnsi="Arial" w:cs="Arial"/>
          <w:b/>
          <w:color w:val="000000" w:themeColor="text1"/>
        </w:rPr>
        <w:t xml:space="preserve">FONTE: </w:t>
      </w:r>
      <w:r w:rsidRPr="00FC1D19">
        <w:rPr>
          <w:rFonts w:ascii="Arial" w:eastAsia="Arial" w:hAnsi="Arial" w:cs="Arial"/>
          <w:color w:val="000000" w:themeColor="text1"/>
        </w:rPr>
        <w:t>Cartilha Diversidade Sexual e a Cidadania LGBT, São Paulo, (2014) Adaptado</w:t>
      </w:r>
    </w:p>
    <w:p w14:paraId="78D0950F" w14:textId="77777777" w:rsidR="004D3FB0" w:rsidRPr="00FC1D19" w:rsidRDefault="004D3FB0" w:rsidP="009B0849">
      <w:pPr>
        <w:ind w:firstLine="0"/>
        <w:rPr>
          <w:rFonts w:ascii="Arial" w:eastAsia="Arial" w:hAnsi="Arial" w:cs="Arial"/>
          <w:color w:val="000000" w:themeColor="text1"/>
          <w:highlight w:val="yellow"/>
        </w:rPr>
      </w:pPr>
    </w:p>
    <w:p w14:paraId="74F35E8D" w14:textId="77777777" w:rsidR="004D3FB0" w:rsidRPr="00FC1D19" w:rsidRDefault="00A55668" w:rsidP="009B0849">
      <w:pPr>
        <w:ind w:firstLine="720"/>
        <w:rPr>
          <w:rFonts w:ascii="Arial" w:eastAsia="Arial" w:hAnsi="Arial" w:cs="Arial"/>
          <w:color w:val="000000" w:themeColor="text1"/>
        </w:rPr>
      </w:pPr>
      <w:r w:rsidRPr="00FC1D19">
        <w:rPr>
          <w:rFonts w:ascii="Arial" w:eastAsia="Arial" w:hAnsi="Arial" w:cs="Arial"/>
          <w:color w:val="000000" w:themeColor="text1"/>
        </w:rPr>
        <w:t>Conforme o quadro acima pode – se observar que toda mudança começa quando entendemos melhor quem são as pessoas, e o que elas vivem, superando mitos e medos (JESUS, 2012).</w:t>
      </w:r>
    </w:p>
    <w:p w14:paraId="377F3C09" w14:textId="77777777" w:rsidR="004D3FB0" w:rsidRPr="00FC1D19" w:rsidRDefault="004D3FB0" w:rsidP="009B0849">
      <w:pPr>
        <w:ind w:firstLine="0"/>
        <w:jc w:val="left"/>
        <w:rPr>
          <w:rFonts w:ascii="Arial" w:eastAsia="Arial" w:hAnsi="Arial" w:cs="Arial"/>
          <w:color w:val="000000" w:themeColor="text1"/>
        </w:rPr>
      </w:pPr>
    </w:p>
    <w:p w14:paraId="272F0601" w14:textId="5983021D" w:rsidR="004D3FB0" w:rsidRPr="00FC1D19" w:rsidRDefault="00FB614B" w:rsidP="00901AB4">
      <w:pPr>
        <w:pStyle w:val="Ttulo2"/>
        <w:rPr>
          <w:rFonts w:eastAsia="Arial"/>
        </w:rPr>
      </w:pPr>
      <w:bookmarkStart w:id="12" w:name="_Toc104373157"/>
      <w:r>
        <w:rPr>
          <w:rFonts w:eastAsia="Arial"/>
        </w:rPr>
        <w:t>6</w:t>
      </w:r>
      <w:r w:rsidR="00A55668" w:rsidRPr="00FC1D19">
        <w:rPr>
          <w:rFonts w:eastAsia="Arial"/>
        </w:rPr>
        <w:t xml:space="preserve">.3 VIOLÊNCIA E MORTALIDADE DOS </w:t>
      </w:r>
      <w:proofErr w:type="spellStart"/>
      <w:r w:rsidR="00A55668" w:rsidRPr="00FC1D19">
        <w:rPr>
          <w:rFonts w:eastAsia="Arial"/>
        </w:rPr>
        <w:t>LGBTs</w:t>
      </w:r>
      <w:bookmarkEnd w:id="12"/>
      <w:proofErr w:type="spellEnd"/>
    </w:p>
    <w:p w14:paraId="4F4493CC" w14:textId="77777777" w:rsidR="004D3FB0" w:rsidRPr="00FC1D19" w:rsidRDefault="004D3FB0" w:rsidP="009B0849">
      <w:pPr>
        <w:ind w:firstLine="0"/>
        <w:jc w:val="left"/>
        <w:rPr>
          <w:rFonts w:ascii="Arial" w:eastAsia="Arial" w:hAnsi="Arial" w:cs="Arial"/>
          <w:color w:val="000000" w:themeColor="text1"/>
        </w:rPr>
      </w:pPr>
    </w:p>
    <w:p w14:paraId="14E6E9CE" w14:textId="282BF6EC" w:rsidR="004D3FB0" w:rsidRPr="00FC1D19" w:rsidRDefault="00A55668" w:rsidP="009B0849">
      <w:pPr>
        <w:spacing w:before="240" w:after="240"/>
        <w:ind w:firstLine="700"/>
        <w:rPr>
          <w:rFonts w:ascii="Arial" w:eastAsia="Arial" w:hAnsi="Arial" w:cs="Arial"/>
          <w:color w:val="000000" w:themeColor="text1"/>
        </w:rPr>
      </w:pPr>
      <w:r w:rsidRPr="00FC1D19">
        <w:rPr>
          <w:rFonts w:ascii="Arial" w:eastAsia="Arial" w:hAnsi="Arial" w:cs="Arial"/>
          <w:color w:val="000000" w:themeColor="text1"/>
        </w:rPr>
        <w:t xml:space="preserve">Dentre as mortes por causas externas, as provocadas por violência e agressões intencionais têm aumentado no Brasil, fazendo com que hoje o país tenha o maior número absoluto de homicídios do mundo, o que pode ser encarado como um </w:t>
      </w:r>
      <w:r w:rsidRPr="00FC1D19">
        <w:rPr>
          <w:rFonts w:ascii="Arial" w:eastAsia="Arial" w:hAnsi="Arial" w:cs="Arial"/>
          <w:color w:val="000000" w:themeColor="text1"/>
        </w:rPr>
        <w:lastRenderedPageBreak/>
        <w:t xml:space="preserve">grave problema de saúde pública. Esse tipo de violência pode ser compreendido como um fenômeno complexo, que causa grande impacto na expectativa de vida das populações, pois geralmente atinge os jovens, negros e pessoas de baixa renda de países em </w:t>
      </w:r>
      <w:r w:rsidR="00CB4BDB" w:rsidRPr="00FC1D19">
        <w:rPr>
          <w:rFonts w:ascii="Arial" w:eastAsia="Arial" w:hAnsi="Arial" w:cs="Arial"/>
          <w:color w:val="000000" w:themeColor="text1"/>
        </w:rPr>
        <w:t>desenvolvimento (</w:t>
      </w:r>
      <w:r w:rsidRPr="00FC1D19">
        <w:rPr>
          <w:rFonts w:ascii="Arial" w:eastAsia="Arial" w:hAnsi="Arial" w:cs="Arial"/>
          <w:color w:val="000000" w:themeColor="text1"/>
        </w:rPr>
        <w:t>CERQUEIRA et. al.,</w:t>
      </w:r>
      <w:r w:rsidR="00CB4BDB" w:rsidRPr="00FC1D19">
        <w:rPr>
          <w:rFonts w:ascii="Arial" w:eastAsia="Arial" w:hAnsi="Arial" w:cs="Arial"/>
          <w:color w:val="000000" w:themeColor="text1"/>
        </w:rPr>
        <w:t>2018)</w:t>
      </w:r>
    </w:p>
    <w:p w14:paraId="79A43E80" w14:textId="39AC87CA" w:rsidR="004D3FB0" w:rsidRPr="00FC1D19" w:rsidRDefault="00A55668" w:rsidP="009B0849">
      <w:pPr>
        <w:shd w:val="clear" w:color="auto" w:fill="FFFFFF"/>
        <w:spacing w:after="220"/>
        <w:ind w:firstLine="700"/>
        <w:rPr>
          <w:rFonts w:ascii="Arial" w:eastAsia="Arial" w:hAnsi="Arial" w:cs="Arial"/>
          <w:color w:val="000000" w:themeColor="text1"/>
        </w:rPr>
      </w:pPr>
      <w:r w:rsidRPr="00FC1D19">
        <w:rPr>
          <w:rFonts w:ascii="Arial" w:eastAsia="Arial" w:hAnsi="Arial" w:cs="Arial"/>
          <w:color w:val="000000" w:themeColor="text1"/>
        </w:rPr>
        <w:t xml:space="preserve">De acordo com o relatório “World </w:t>
      </w:r>
      <w:proofErr w:type="spellStart"/>
      <w:r w:rsidRPr="00FC1D19">
        <w:rPr>
          <w:rFonts w:ascii="Arial" w:eastAsia="Arial" w:hAnsi="Arial" w:cs="Arial"/>
          <w:color w:val="000000" w:themeColor="text1"/>
        </w:rPr>
        <w:t>Statistics</w:t>
      </w:r>
      <w:proofErr w:type="spellEnd"/>
      <w:r w:rsidRPr="00FC1D19">
        <w:rPr>
          <w:rFonts w:ascii="Arial" w:eastAsia="Arial" w:hAnsi="Arial" w:cs="Arial"/>
          <w:color w:val="000000" w:themeColor="text1"/>
        </w:rPr>
        <w:t xml:space="preserve"> 2019”, publicado pela Organização Mundial da Saúde (OMS), estima-se que no ano de 2016 houve 477.000 homicídios em todo o mundo, sendo que o Brasil apresentou cerca de 12,8% do total mundial, o que representa a sétima maior taxa de homicídio do continente americano. (CERQUEIRA et. al.,2018)</w:t>
      </w:r>
    </w:p>
    <w:p w14:paraId="2CFEBD52" w14:textId="47C8563F" w:rsidR="004D3FB0" w:rsidRPr="00FC1D19" w:rsidRDefault="00A55668" w:rsidP="009B0849">
      <w:pPr>
        <w:shd w:val="clear" w:color="auto" w:fill="FFFFFF"/>
        <w:spacing w:after="220"/>
        <w:ind w:firstLine="700"/>
        <w:rPr>
          <w:rFonts w:ascii="Arial" w:eastAsia="Arial" w:hAnsi="Arial" w:cs="Arial"/>
          <w:color w:val="000000" w:themeColor="text1"/>
        </w:rPr>
      </w:pPr>
      <w:r w:rsidRPr="00FC1D19">
        <w:rPr>
          <w:rFonts w:ascii="Arial" w:eastAsia="Arial" w:hAnsi="Arial" w:cs="Arial"/>
          <w:color w:val="000000" w:themeColor="text1"/>
        </w:rPr>
        <w:t xml:space="preserve">Segundo o Atlas da Violência brasileiro de 2019 registrou 65.602 homicídios para dados do ano de 2017, o que aponta uma taxa de 31,6 por 100 mil habitantes. Das vítimas, 54,5% eram jovens entre 15 e 29 anos, 91,8% das vítimas eram homens, 77,0% foram mortos por armas de fogo; 75,5% eram negras e residiam, em geral, nas regiões Norte e </w:t>
      </w:r>
      <w:r w:rsidR="00DD7FC2" w:rsidRPr="00FC1D19">
        <w:rPr>
          <w:rFonts w:ascii="Arial" w:eastAsia="Arial" w:hAnsi="Arial" w:cs="Arial"/>
          <w:color w:val="000000" w:themeColor="text1"/>
        </w:rPr>
        <w:t>Nordeste. (</w:t>
      </w:r>
      <w:r w:rsidRPr="00FC1D19">
        <w:rPr>
          <w:rFonts w:ascii="Arial" w:eastAsia="Arial" w:hAnsi="Arial" w:cs="Arial"/>
          <w:color w:val="000000" w:themeColor="text1"/>
        </w:rPr>
        <w:t>CERQUEIRA et. al.,2018 )</w:t>
      </w:r>
    </w:p>
    <w:p w14:paraId="43B1C057" w14:textId="149EBD3E" w:rsidR="004D3FB0" w:rsidRPr="00FC1D19" w:rsidRDefault="00A55668" w:rsidP="009B0849">
      <w:pPr>
        <w:shd w:val="clear" w:color="auto" w:fill="FFFFFF"/>
        <w:spacing w:after="220"/>
        <w:ind w:firstLine="700"/>
        <w:rPr>
          <w:rFonts w:ascii="Arial" w:eastAsia="Arial" w:hAnsi="Arial" w:cs="Arial"/>
          <w:color w:val="000000" w:themeColor="text1"/>
        </w:rPr>
      </w:pPr>
      <w:r w:rsidRPr="00FC1D19">
        <w:rPr>
          <w:rFonts w:ascii="Arial" w:eastAsia="Arial" w:hAnsi="Arial" w:cs="Arial"/>
          <w:color w:val="000000" w:themeColor="text1"/>
        </w:rPr>
        <w:t>Segundo o Grupo Gay da Bahia (GGB), o Brasil “é o país com a maior quantidade de registros de crimes letais contra LGBT do mundo”, seguido pelo México e Estados Unidos (MOTT; CERQUEIRA, 2001). Em 2018, o GGB registrou que 420 LGBT tiveram mortes violentas no Brasil, ou seja, a cada 20 horas é assassinado um indivíduo LGBT (MOTT; MICHELS, 201</w:t>
      </w:r>
      <w:r w:rsidR="003338A4">
        <w:rPr>
          <w:rFonts w:ascii="Arial" w:eastAsia="Arial" w:hAnsi="Arial" w:cs="Arial"/>
          <w:color w:val="000000" w:themeColor="text1"/>
        </w:rPr>
        <w:t>8</w:t>
      </w:r>
      <w:r w:rsidRPr="00FC1D19">
        <w:rPr>
          <w:rFonts w:ascii="Arial" w:eastAsia="Arial" w:hAnsi="Arial" w:cs="Arial"/>
          <w:color w:val="000000" w:themeColor="text1"/>
        </w:rPr>
        <w:t>).</w:t>
      </w:r>
    </w:p>
    <w:p w14:paraId="152CA35F" w14:textId="473E0FC1" w:rsidR="004D3FB0" w:rsidRPr="00F96F9B" w:rsidRDefault="00A55668" w:rsidP="009B0849">
      <w:pPr>
        <w:spacing w:before="240" w:after="240"/>
        <w:ind w:firstLine="700"/>
        <w:rPr>
          <w:rFonts w:ascii="Arial" w:eastAsia="Arial" w:hAnsi="Arial" w:cs="Arial"/>
          <w:color w:val="000000" w:themeColor="text1"/>
        </w:rPr>
      </w:pPr>
      <w:r w:rsidRPr="00F96F9B">
        <w:rPr>
          <w:rFonts w:ascii="Arial" w:eastAsia="Arial" w:hAnsi="Arial" w:cs="Arial"/>
          <w:color w:val="000000" w:themeColor="text1"/>
        </w:rPr>
        <w:t>Inúmeros preconceitos são atribuídos à população LGBTQIA+, isso ocorre</w:t>
      </w:r>
      <w:r w:rsidRPr="00F96F9B">
        <w:rPr>
          <w:rFonts w:ascii="Arial" w:hAnsi="Arial" w:cs="Arial"/>
          <w:color w:val="000000" w:themeColor="text1"/>
        </w:rPr>
        <w:t xml:space="preserve"> </w:t>
      </w:r>
      <w:r w:rsidRPr="00F96F9B">
        <w:rPr>
          <w:rFonts w:ascii="Arial" w:eastAsia="Arial" w:hAnsi="Arial" w:cs="Arial"/>
          <w:color w:val="000000" w:themeColor="text1"/>
        </w:rPr>
        <w:t>quando adotamos caráteres diferenciados e negativos com uma pessoa, agressões</w:t>
      </w:r>
      <w:r w:rsidRPr="00F96F9B">
        <w:rPr>
          <w:rFonts w:ascii="Arial" w:hAnsi="Arial" w:cs="Arial"/>
          <w:color w:val="000000" w:themeColor="text1"/>
        </w:rPr>
        <w:t xml:space="preserve"> </w:t>
      </w:r>
      <w:r w:rsidRPr="00F96F9B">
        <w:rPr>
          <w:rFonts w:ascii="Arial" w:eastAsia="Arial" w:hAnsi="Arial" w:cs="Arial"/>
          <w:color w:val="000000" w:themeColor="text1"/>
        </w:rPr>
        <w:t>verbais e físicas, afastamentos do convívio familiar, impedimentos de manifestar</w:t>
      </w:r>
      <w:r w:rsidRPr="00F96F9B">
        <w:rPr>
          <w:rFonts w:ascii="Arial" w:hAnsi="Arial" w:cs="Arial"/>
          <w:color w:val="000000" w:themeColor="text1"/>
        </w:rPr>
        <w:t xml:space="preserve"> </w:t>
      </w:r>
      <w:r w:rsidRPr="00F96F9B">
        <w:rPr>
          <w:rFonts w:ascii="Arial" w:eastAsia="Arial" w:hAnsi="Arial" w:cs="Arial"/>
          <w:color w:val="000000" w:themeColor="text1"/>
        </w:rPr>
        <w:t>afeto em público, assassinatos, por se sentirem atraídos afetuosamente ou</w:t>
      </w:r>
      <w:r w:rsidRPr="00F96F9B">
        <w:rPr>
          <w:rFonts w:ascii="Arial" w:hAnsi="Arial" w:cs="Arial"/>
          <w:color w:val="000000" w:themeColor="text1"/>
        </w:rPr>
        <w:t xml:space="preserve"> </w:t>
      </w:r>
      <w:r w:rsidRPr="00F96F9B">
        <w:rPr>
          <w:rFonts w:ascii="Arial" w:eastAsia="Arial" w:hAnsi="Arial" w:cs="Arial"/>
          <w:color w:val="000000" w:themeColor="text1"/>
        </w:rPr>
        <w:t>sexualmente por pessoas do</w:t>
      </w:r>
      <w:r w:rsidR="00F96F9B" w:rsidRPr="00F96F9B">
        <w:rPr>
          <w:rFonts w:ascii="Arial" w:eastAsia="Arial" w:hAnsi="Arial" w:cs="Arial"/>
          <w:color w:val="000000" w:themeColor="text1"/>
        </w:rPr>
        <w:t xml:space="preserve"> mesmo sexo ou gênero (SILVA, 2015</w:t>
      </w:r>
      <w:r w:rsidRPr="00F96F9B">
        <w:rPr>
          <w:rFonts w:ascii="Arial" w:eastAsia="Arial" w:hAnsi="Arial" w:cs="Arial"/>
          <w:color w:val="000000" w:themeColor="text1"/>
        </w:rPr>
        <w:t>).</w:t>
      </w:r>
    </w:p>
    <w:p w14:paraId="6C843E36" w14:textId="77777777" w:rsidR="004D3FB0" w:rsidRPr="00FC1D19" w:rsidRDefault="00A55668" w:rsidP="009B0849">
      <w:pPr>
        <w:spacing w:before="240" w:after="240"/>
        <w:ind w:firstLine="700"/>
        <w:rPr>
          <w:rFonts w:ascii="Arial" w:eastAsia="Arial" w:hAnsi="Arial" w:cs="Arial"/>
          <w:color w:val="000000" w:themeColor="text1"/>
        </w:rPr>
      </w:pPr>
      <w:r w:rsidRPr="00F96F9B">
        <w:rPr>
          <w:rFonts w:ascii="Arial" w:eastAsia="Arial" w:hAnsi="Arial" w:cs="Arial"/>
          <w:color w:val="000000" w:themeColor="text1"/>
        </w:rPr>
        <w:t>As violências são diárias por transfobia, homofobia, entre outras, vem crescendo a cada</w:t>
      </w:r>
      <w:r w:rsidRPr="00F96F9B">
        <w:rPr>
          <w:rFonts w:ascii="Arial" w:hAnsi="Arial" w:cs="Arial"/>
          <w:color w:val="000000" w:themeColor="text1"/>
        </w:rPr>
        <w:t xml:space="preserve"> </w:t>
      </w:r>
      <w:r w:rsidRPr="00F96F9B">
        <w:rPr>
          <w:rFonts w:ascii="Arial" w:eastAsia="Arial" w:hAnsi="Arial" w:cs="Arial"/>
          <w:color w:val="000000" w:themeColor="text1"/>
        </w:rPr>
        <w:t>ano, seja violência física, sexual ou psicológica, destacados por insultos,</w:t>
      </w:r>
      <w:r w:rsidRPr="00F96F9B">
        <w:rPr>
          <w:rFonts w:ascii="Arial" w:hAnsi="Arial" w:cs="Arial"/>
          <w:color w:val="000000" w:themeColor="text1"/>
        </w:rPr>
        <w:t xml:space="preserve"> </w:t>
      </w:r>
      <w:r w:rsidRPr="00F96F9B">
        <w:rPr>
          <w:rFonts w:ascii="Arial" w:eastAsia="Arial" w:hAnsi="Arial" w:cs="Arial"/>
          <w:color w:val="000000" w:themeColor="text1"/>
        </w:rPr>
        <w:t>desvalorização, humilhação, isolamento, ridicularização e exploração. E a</w:t>
      </w:r>
      <w:r w:rsidRPr="00F96F9B">
        <w:rPr>
          <w:rFonts w:ascii="Arial" w:hAnsi="Arial" w:cs="Arial"/>
          <w:color w:val="000000" w:themeColor="text1"/>
        </w:rPr>
        <w:t xml:space="preserve"> </w:t>
      </w:r>
      <w:r w:rsidRPr="00F96F9B">
        <w:rPr>
          <w:rFonts w:ascii="Arial" w:eastAsia="Arial" w:hAnsi="Arial" w:cs="Arial"/>
          <w:color w:val="000000" w:themeColor="text1"/>
        </w:rPr>
        <w:t>invisibilidade dessa população aumenta a cada dia, isto por não haver políticas</w:t>
      </w:r>
      <w:r w:rsidRPr="00F96F9B">
        <w:rPr>
          <w:rFonts w:ascii="Arial" w:hAnsi="Arial" w:cs="Arial"/>
          <w:color w:val="000000" w:themeColor="text1"/>
        </w:rPr>
        <w:t xml:space="preserve"> </w:t>
      </w:r>
      <w:r w:rsidRPr="00F96F9B">
        <w:rPr>
          <w:rFonts w:ascii="Arial" w:eastAsia="Arial" w:hAnsi="Arial" w:cs="Arial"/>
          <w:color w:val="000000" w:themeColor="text1"/>
        </w:rPr>
        <w:t>públicas de enfrentamento à LGBTfobia, como também uma legislação que</w:t>
      </w:r>
      <w:r w:rsidRPr="00F96F9B">
        <w:rPr>
          <w:rFonts w:ascii="Arial" w:hAnsi="Arial" w:cs="Arial"/>
          <w:color w:val="000000" w:themeColor="text1"/>
        </w:rPr>
        <w:t xml:space="preserve"> </w:t>
      </w:r>
      <w:r w:rsidRPr="00F96F9B">
        <w:rPr>
          <w:rFonts w:ascii="Arial" w:eastAsia="Arial" w:hAnsi="Arial" w:cs="Arial"/>
          <w:color w:val="000000" w:themeColor="text1"/>
        </w:rPr>
        <w:t>combata os crimes de ódio (CHAGAS, 2017).</w:t>
      </w:r>
    </w:p>
    <w:p w14:paraId="782F3B7B" w14:textId="77777777" w:rsidR="00FB614B" w:rsidRPr="00FC1D19" w:rsidRDefault="00FB614B" w:rsidP="00901AB4">
      <w:pPr>
        <w:pStyle w:val="Ttulo2"/>
        <w:rPr>
          <w:rFonts w:eastAsia="Arial"/>
        </w:rPr>
      </w:pPr>
    </w:p>
    <w:p w14:paraId="2B672CA0" w14:textId="6061417C" w:rsidR="004D3FB0" w:rsidRPr="00FC1D19" w:rsidRDefault="00FB614B" w:rsidP="00901AB4">
      <w:pPr>
        <w:pStyle w:val="Ttulo2"/>
        <w:rPr>
          <w:rFonts w:eastAsia="Arial"/>
        </w:rPr>
      </w:pPr>
      <w:bookmarkStart w:id="13" w:name="_Toc104373158"/>
      <w:r>
        <w:rPr>
          <w:rFonts w:eastAsia="Arial"/>
        </w:rPr>
        <w:t>6</w:t>
      </w:r>
      <w:r w:rsidR="00A55668" w:rsidRPr="00FC1D19">
        <w:rPr>
          <w:rFonts w:eastAsia="Arial"/>
        </w:rPr>
        <w:t>.4 COMPREENDENDO A DIVERSIDADE SEXUAL</w:t>
      </w:r>
      <w:bookmarkEnd w:id="13"/>
    </w:p>
    <w:p w14:paraId="00CCBAA4" w14:textId="77777777" w:rsidR="004D3FB0" w:rsidRPr="00FC1D19" w:rsidRDefault="004D3FB0" w:rsidP="009B0849">
      <w:pPr>
        <w:ind w:firstLine="0"/>
        <w:jc w:val="left"/>
        <w:rPr>
          <w:rFonts w:ascii="Arial" w:eastAsia="Arial" w:hAnsi="Arial" w:cs="Arial"/>
          <w:color w:val="000000" w:themeColor="text1"/>
        </w:rPr>
      </w:pPr>
    </w:p>
    <w:p w14:paraId="4920DE39" w14:textId="7FC9CD48" w:rsidR="004D3FB0" w:rsidRPr="00FC1D19" w:rsidRDefault="00A55668" w:rsidP="009B0849">
      <w:pPr>
        <w:spacing w:before="240" w:after="240"/>
        <w:ind w:firstLine="700"/>
        <w:rPr>
          <w:rFonts w:ascii="Arial" w:eastAsia="Arial" w:hAnsi="Arial" w:cs="Arial"/>
          <w:color w:val="000000" w:themeColor="text1"/>
        </w:rPr>
      </w:pPr>
      <w:r w:rsidRPr="00FC1D19">
        <w:rPr>
          <w:rFonts w:ascii="Arial" w:eastAsia="Arial" w:hAnsi="Arial" w:cs="Arial"/>
          <w:color w:val="000000" w:themeColor="text1"/>
        </w:rPr>
        <w:t xml:space="preserve">Ao ouvir a palavra sexualidade, define-se que se trata de algo naturalista, ensinado desde cedo que homens e mulheres são formados de um corpo sexuado com órgãos genitais, </w:t>
      </w:r>
      <w:r w:rsidR="00901AB4" w:rsidRPr="00FC1D19">
        <w:rPr>
          <w:rFonts w:ascii="Arial" w:eastAsia="Arial" w:hAnsi="Arial" w:cs="Arial"/>
          <w:color w:val="000000" w:themeColor="text1"/>
        </w:rPr>
        <w:t>tal se</w:t>
      </w:r>
      <w:r w:rsidRPr="00FC1D19">
        <w:rPr>
          <w:rFonts w:ascii="Arial" w:eastAsia="Arial" w:hAnsi="Arial" w:cs="Arial"/>
          <w:color w:val="000000" w:themeColor="text1"/>
        </w:rPr>
        <w:t xml:space="preserve"> dá pelas leis da biologia e a isso se denomina de feminino e masculino.</w:t>
      </w:r>
    </w:p>
    <w:p w14:paraId="0CFA16D7" w14:textId="3DF38446" w:rsidR="004D3FB0" w:rsidRPr="00FC1D19" w:rsidRDefault="00A55668" w:rsidP="009B0849">
      <w:pPr>
        <w:spacing w:before="240" w:after="240"/>
        <w:ind w:firstLine="700"/>
        <w:rPr>
          <w:rFonts w:ascii="Arial" w:eastAsia="Arial" w:hAnsi="Arial" w:cs="Arial"/>
          <w:color w:val="000000" w:themeColor="text1"/>
        </w:rPr>
      </w:pPr>
      <w:r w:rsidRPr="00FC1D19">
        <w:rPr>
          <w:rFonts w:ascii="Arial" w:eastAsia="Arial" w:hAnsi="Arial" w:cs="Arial"/>
          <w:color w:val="000000" w:themeColor="text1"/>
        </w:rPr>
        <w:t xml:space="preserve">Para </w:t>
      </w:r>
      <w:proofErr w:type="spellStart"/>
      <w:r w:rsidRPr="00FC1D19">
        <w:rPr>
          <w:rFonts w:ascii="Arial" w:eastAsia="Arial" w:hAnsi="Arial" w:cs="Arial"/>
          <w:color w:val="000000" w:themeColor="text1"/>
        </w:rPr>
        <w:t>Fianco</w:t>
      </w:r>
      <w:proofErr w:type="spellEnd"/>
      <w:r w:rsidRPr="00FC1D19">
        <w:rPr>
          <w:rFonts w:ascii="Arial" w:eastAsia="Arial" w:hAnsi="Arial" w:cs="Arial"/>
          <w:color w:val="000000" w:themeColor="text1"/>
        </w:rPr>
        <w:t xml:space="preserve"> (2012) A sexualidade é o mecanismo cultural e simbólico positivo sobre o sexo e o mecanismo de poder integrar o sujeito e as suas relações de </w:t>
      </w:r>
      <w:r w:rsidR="00901AB4" w:rsidRPr="00FC1D19">
        <w:rPr>
          <w:rFonts w:ascii="Arial" w:eastAsia="Arial" w:hAnsi="Arial" w:cs="Arial"/>
          <w:color w:val="000000" w:themeColor="text1"/>
        </w:rPr>
        <w:t>micropoder</w:t>
      </w:r>
      <w:r w:rsidRPr="00FC1D19">
        <w:rPr>
          <w:rFonts w:ascii="Arial" w:eastAsia="Arial" w:hAnsi="Arial" w:cs="Arial"/>
          <w:color w:val="000000" w:themeColor="text1"/>
        </w:rPr>
        <w:t xml:space="preserve"> das quais ele participa. Diversidade sexual se dá ao reconhecimento dos diferentes modos de encarar e despertar a sexualidade no indivíduo.</w:t>
      </w:r>
    </w:p>
    <w:p w14:paraId="714AE4C8" w14:textId="20901C8B" w:rsidR="004D3FB0" w:rsidRPr="00F96F9B" w:rsidRDefault="00437DAD" w:rsidP="009B0849">
      <w:pPr>
        <w:spacing w:before="240" w:after="240"/>
        <w:ind w:firstLine="700"/>
        <w:rPr>
          <w:rFonts w:ascii="Arial" w:eastAsia="Arial" w:hAnsi="Arial" w:cs="Arial"/>
          <w:color w:val="000000" w:themeColor="text1"/>
        </w:rPr>
      </w:pPr>
      <w:r w:rsidRPr="00F96F9B">
        <w:rPr>
          <w:rFonts w:ascii="Arial" w:eastAsia="Arial" w:hAnsi="Arial" w:cs="Arial"/>
          <w:color w:val="000000" w:themeColor="text1"/>
        </w:rPr>
        <w:t>De acordo com Jesus (2012</w:t>
      </w:r>
      <w:r w:rsidR="00A55668" w:rsidRPr="00F96F9B">
        <w:rPr>
          <w:rFonts w:ascii="Arial" w:eastAsia="Arial" w:hAnsi="Arial" w:cs="Arial"/>
          <w:color w:val="000000" w:themeColor="text1"/>
        </w:rPr>
        <w:t>) o sexo biológico é composto por características fenotípicas que refere a órgãos genitais e reprodutores; fisiológicas aos diferentes tipos de hormônios sexuais e genótipos presente em nosso corpo, genes masculinos e femininos.</w:t>
      </w:r>
    </w:p>
    <w:p w14:paraId="488D8657" w14:textId="38AA28A3" w:rsidR="004D3FB0" w:rsidRPr="00FC1D19" w:rsidRDefault="00A55668" w:rsidP="00161989">
      <w:pPr>
        <w:spacing w:before="240" w:after="240"/>
        <w:ind w:firstLine="700"/>
        <w:rPr>
          <w:rFonts w:ascii="Arial" w:eastAsia="Arial" w:hAnsi="Arial" w:cs="Arial"/>
          <w:color w:val="000000" w:themeColor="text1"/>
        </w:rPr>
      </w:pPr>
      <w:r w:rsidRPr="00F96F9B">
        <w:rPr>
          <w:rFonts w:ascii="Arial" w:eastAsia="Arial" w:hAnsi="Arial" w:cs="Arial"/>
          <w:color w:val="000000" w:themeColor="text1"/>
        </w:rPr>
        <w:t>Segundo Money (1969) referindo sobre masculino e feminino, diz que comportamento masculino ou feminino é construído socialmente, e que a forma pelo qual o indivíduo é educado se torna modelador de gênero sendo assim o diferenciador do sexo biológico foi consolidado, sendo construído nos primeiros anos de vida e que só teria sua mudança com a chegada da idade adulta.</w:t>
      </w:r>
    </w:p>
    <w:p w14:paraId="78678CA5" w14:textId="77777777" w:rsidR="004D3FB0" w:rsidRPr="00FC1D19" w:rsidRDefault="004D3FB0" w:rsidP="009B0849">
      <w:pPr>
        <w:ind w:firstLine="0"/>
        <w:jc w:val="left"/>
        <w:rPr>
          <w:rFonts w:ascii="Arial" w:eastAsia="Arial" w:hAnsi="Arial" w:cs="Arial"/>
          <w:color w:val="000000" w:themeColor="text1"/>
        </w:rPr>
      </w:pPr>
    </w:p>
    <w:p w14:paraId="378B9C5D" w14:textId="7B569978" w:rsidR="004D3FB0" w:rsidRPr="00FC1D19" w:rsidRDefault="00FB614B" w:rsidP="00901AB4">
      <w:pPr>
        <w:pStyle w:val="Ttulo2"/>
        <w:rPr>
          <w:rFonts w:eastAsia="Arial"/>
        </w:rPr>
      </w:pPr>
      <w:bookmarkStart w:id="14" w:name="_Toc104373159"/>
      <w:r>
        <w:rPr>
          <w:rFonts w:eastAsia="Arial"/>
        </w:rPr>
        <w:t>6</w:t>
      </w:r>
      <w:r w:rsidR="00A55668" w:rsidRPr="00FC1D19">
        <w:rPr>
          <w:rFonts w:eastAsia="Arial"/>
        </w:rPr>
        <w:t xml:space="preserve">.5 POLÍTICAS PÚBLICAS DE SAÚDE DOS </w:t>
      </w:r>
      <w:proofErr w:type="spellStart"/>
      <w:r w:rsidR="00A55668" w:rsidRPr="00FC1D19">
        <w:rPr>
          <w:rFonts w:eastAsia="Arial"/>
        </w:rPr>
        <w:t>LGBTs</w:t>
      </w:r>
      <w:bookmarkEnd w:id="14"/>
      <w:proofErr w:type="spellEnd"/>
    </w:p>
    <w:p w14:paraId="7FBBD596" w14:textId="72E5D44C" w:rsidR="004D3FB0" w:rsidRDefault="004D3FB0" w:rsidP="009B0849">
      <w:pPr>
        <w:ind w:firstLine="0"/>
        <w:jc w:val="left"/>
        <w:rPr>
          <w:rFonts w:ascii="Arial" w:eastAsia="Arial" w:hAnsi="Arial" w:cs="Arial"/>
          <w:color w:val="000000" w:themeColor="text1"/>
          <w:highlight w:val="white"/>
        </w:rPr>
      </w:pPr>
    </w:p>
    <w:p w14:paraId="760E54B4" w14:textId="77777777" w:rsidR="00161989" w:rsidRPr="00FC1D19" w:rsidRDefault="00161989" w:rsidP="009B0849">
      <w:pPr>
        <w:ind w:firstLine="0"/>
        <w:jc w:val="left"/>
        <w:rPr>
          <w:rFonts w:ascii="Arial" w:eastAsia="Arial" w:hAnsi="Arial" w:cs="Arial"/>
          <w:color w:val="000000" w:themeColor="text1"/>
          <w:highlight w:val="white"/>
        </w:rPr>
      </w:pPr>
    </w:p>
    <w:p w14:paraId="63FDE6EF" w14:textId="7F9D17DF" w:rsidR="004D3FB0"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Foi durante a década de 1980, que o movimento LGBT no Brasil começou a formar uma parceria política com o Estado em resposta ao grande índice de contaminação por HIV/AIDS. Devido ao sucesso dessas ações houve o desenvolvimento de novas diretrizes políticas voltadas para uma melhor assistência a população LGBT (SAMPAIO, GERMANO, 2014).</w:t>
      </w:r>
    </w:p>
    <w:p w14:paraId="48A9C371" w14:textId="77777777" w:rsidR="003A33CC" w:rsidRPr="003A33CC" w:rsidRDefault="003A33CC" w:rsidP="009B0849">
      <w:pPr>
        <w:rPr>
          <w:rFonts w:ascii="Arial" w:eastAsia="Arial" w:hAnsi="Arial" w:cs="Arial"/>
          <w:color w:val="000000" w:themeColor="text1"/>
          <w:sz w:val="20"/>
          <w:szCs w:val="20"/>
          <w:highlight w:val="white"/>
        </w:rPr>
      </w:pPr>
    </w:p>
    <w:p w14:paraId="1E9150F1" w14:textId="77777777" w:rsidR="004D3FB0" w:rsidRPr="003A33CC" w:rsidRDefault="00A55668" w:rsidP="00CB4BDB">
      <w:pPr>
        <w:spacing w:line="240" w:lineRule="auto"/>
        <w:ind w:left="2268" w:firstLine="0"/>
        <w:rPr>
          <w:rFonts w:ascii="Arial" w:eastAsia="Arial" w:hAnsi="Arial" w:cs="Arial"/>
          <w:color w:val="000000" w:themeColor="text1"/>
          <w:sz w:val="20"/>
          <w:szCs w:val="20"/>
          <w:highlight w:val="white"/>
        </w:rPr>
      </w:pPr>
      <w:r w:rsidRPr="003A33CC">
        <w:rPr>
          <w:rFonts w:ascii="Arial" w:eastAsia="Arial" w:hAnsi="Arial" w:cs="Arial"/>
          <w:color w:val="000000" w:themeColor="text1"/>
          <w:sz w:val="20"/>
          <w:szCs w:val="20"/>
          <w:highlight w:val="white"/>
        </w:rPr>
        <w:lastRenderedPageBreak/>
        <w:t>Em relação à produção de conhecimentos sobre políticas públicas voltadas para a população LGBT no Brasil, podemos dizer que recentemente tem crescido os estudos e pesquisas empenhados em compreender os contextos, motivações e atores/atrizes que contribuíram para sua formulação, seu desenho, alcance, impacto e dinâmica bem como as percepções e avaliações da população atendida ou de seus/suas executores/as. Entretanto, assim como essas políticas são uma construção recente no Brasil, os estudos inclinados sobre elas também o são. (PEREIRA, 2016, p.128).</w:t>
      </w:r>
    </w:p>
    <w:p w14:paraId="47DAF987"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 </w:t>
      </w:r>
    </w:p>
    <w:p w14:paraId="36A390ED"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Os movimentos sociais são ações coletivas, de natureza dura, e que a bandeira de sua luta é preservar ou promover mudanças e fazer valer direitos, enquanto o movimento LGBT é basicamente fazer com que a sociedade perceba que deve haver um movimento de luta por direitos não de classe, cor, raça, etnia e principalmente orientação sexual, para atender às necessidades de todos. Esta será a melhor forma de construir uma sociedade mais justa e igualitária. (BEZERRA et al., 2013).</w:t>
      </w:r>
    </w:p>
    <w:p w14:paraId="3BFBA89E" w14:textId="77777777" w:rsidR="004D3FB0" w:rsidRPr="00FC1D19" w:rsidRDefault="004D3FB0" w:rsidP="009B0849">
      <w:pPr>
        <w:ind w:firstLine="0"/>
        <w:rPr>
          <w:rFonts w:ascii="Arial" w:eastAsia="Arial" w:hAnsi="Arial" w:cs="Arial"/>
          <w:color w:val="000000" w:themeColor="text1"/>
          <w:highlight w:val="green"/>
        </w:rPr>
      </w:pPr>
    </w:p>
    <w:p w14:paraId="40808B0B" w14:textId="77777777" w:rsidR="004D3FB0" w:rsidRPr="00FC1D19" w:rsidRDefault="00A55668" w:rsidP="009B0849">
      <w:pPr>
        <w:rPr>
          <w:rFonts w:ascii="Arial" w:eastAsia="Arial" w:hAnsi="Arial" w:cs="Arial"/>
          <w:color w:val="000000" w:themeColor="text1"/>
        </w:rPr>
      </w:pPr>
      <w:r w:rsidRPr="00FC1D19">
        <w:rPr>
          <w:rFonts w:ascii="Arial" w:eastAsia="Arial" w:hAnsi="Arial" w:cs="Arial"/>
          <w:color w:val="000000" w:themeColor="text1"/>
        </w:rPr>
        <w:t xml:space="preserve">No quadro 3 são apresentados em ordem cronológica do período de 2004 a 2013 documentos elaborados no âmbito de Políticas Públicas de Saúde do Brasil que contribuíram para melhorias da atenção em saúde e direitos da população LGBTQIA+. </w:t>
      </w:r>
    </w:p>
    <w:p w14:paraId="1E62F014" w14:textId="77777777" w:rsidR="004D3FB0" w:rsidRPr="00FC1D19" w:rsidRDefault="004D3FB0" w:rsidP="009B0849">
      <w:pPr>
        <w:rPr>
          <w:rFonts w:ascii="Arial" w:eastAsia="Arial" w:hAnsi="Arial" w:cs="Arial"/>
          <w:color w:val="000000" w:themeColor="text1"/>
          <w:highlight w:val="yellow"/>
        </w:rPr>
      </w:pPr>
    </w:p>
    <w:p w14:paraId="54A0E2E4" w14:textId="77777777" w:rsidR="004D3FB0" w:rsidRPr="00FC1D19" w:rsidRDefault="00A55668" w:rsidP="009B0849">
      <w:pPr>
        <w:ind w:firstLine="0"/>
        <w:jc w:val="left"/>
        <w:rPr>
          <w:rFonts w:ascii="Arial" w:eastAsia="Arial" w:hAnsi="Arial" w:cs="Arial"/>
          <w:color w:val="000000" w:themeColor="text1"/>
        </w:rPr>
      </w:pPr>
      <w:r w:rsidRPr="00FC1D19">
        <w:rPr>
          <w:rFonts w:ascii="Arial" w:eastAsia="Arial" w:hAnsi="Arial" w:cs="Arial"/>
          <w:b/>
          <w:color w:val="000000" w:themeColor="text1"/>
        </w:rPr>
        <w:t>Quadro 3.</w:t>
      </w:r>
      <w:r w:rsidRPr="00FC1D19">
        <w:rPr>
          <w:rFonts w:ascii="Arial" w:eastAsia="Arial" w:hAnsi="Arial" w:cs="Arial"/>
          <w:color w:val="000000" w:themeColor="text1"/>
        </w:rPr>
        <w:t xml:space="preserve"> Documentos das Políticas Públicas de Saúde </w:t>
      </w:r>
    </w:p>
    <w:tbl>
      <w:tblPr>
        <w:tblStyle w:val="a1"/>
        <w:tblW w:w="87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70"/>
        <w:gridCol w:w="2535"/>
        <w:gridCol w:w="3570"/>
      </w:tblGrid>
      <w:tr w:rsidR="00FC1D19" w:rsidRPr="00FC1D19" w14:paraId="06E98C8F" w14:textId="77777777" w:rsidTr="00A62BCF">
        <w:trPr>
          <w:trHeight w:val="440"/>
        </w:trPr>
        <w:tc>
          <w:tcPr>
            <w:tcW w:w="2670" w:type="dxa"/>
            <w:tcMar>
              <w:top w:w="100" w:type="dxa"/>
              <w:left w:w="100" w:type="dxa"/>
              <w:bottom w:w="100" w:type="dxa"/>
              <w:right w:w="100" w:type="dxa"/>
            </w:tcMar>
          </w:tcPr>
          <w:p w14:paraId="3B2D2470" w14:textId="77777777" w:rsidR="004D3FB0" w:rsidRPr="00FC1D19" w:rsidRDefault="00A55668" w:rsidP="009B0849">
            <w:pPr>
              <w:spacing w:before="240"/>
              <w:ind w:firstLine="0"/>
              <w:jc w:val="center"/>
              <w:rPr>
                <w:rFonts w:ascii="Arial" w:hAnsi="Arial" w:cs="Arial"/>
                <w:b/>
                <w:color w:val="000000" w:themeColor="text1"/>
              </w:rPr>
            </w:pPr>
            <w:r w:rsidRPr="00FC1D19">
              <w:rPr>
                <w:rFonts w:ascii="Arial" w:hAnsi="Arial" w:cs="Arial"/>
                <w:b/>
                <w:color w:val="000000" w:themeColor="text1"/>
              </w:rPr>
              <w:t>POLÍTICAS</w:t>
            </w:r>
          </w:p>
        </w:tc>
        <w:tc>
          <w:tcPr>
            <w:tcW w:w="2535" w:type="dxa"/>
            <w:tcMar>
              <w:top w:w="100" w:type="dxa"/>
              <w:left w:w="100" w:type="dxa"/>
              <w:bottom w:w="100" w:type="dxa"/>
              <w:right w:w="100" w:type="dxa"/>
            </w:tcMar>
          </w:tcPr>
          <w:p w14:paraId="4DDBADD6" w14:textId="77777777" w:rsidR="004D3FB0" w:rsidRPr="00FC1D19" w:rsidRDefault="00A55668" w:rsidP="009B0849">
            <w:pPr>
              <w:spacing w:before="240"/>
              <w:ind w:firstLine="0"/>
              <w:jc w:val="center"/>
              <w:rPr>
                <w:rFonts w:ascii="Arial" w:hAnsi="Arial" w:cs="Arial"/>
                <w:b/>
                <w:color w:val="000000" w:themeColor="text1"/>
              </w:rPr>
            </w:pPr>
            <w:r w:rsidRPr="00FC1D19">
              <w:rPr>
                <w:rFonts w:ascii="Arial" w:hAnsi="Arial" w:cs="Arial"/>
                <w:b/>
                <w:color w:val="000000" w:themeColor="text1"/>
              </w:rPr>
              <w:t>ANO DE PUBLICAÇÃO</w:t>
            </w:r>
          </w:p>
        </w:tc>
        <w:tc>
          <w:tcPr>
            <w:tcW w:w="3570" w:type="dxa"/>
            <w:tcMar>
              <w:top w:w="100" w:type="dxa"/>
              <w:left w:w="100" w:type="dxa"/>
              <w:bottom w:w="100" w:type="dxa"/>
              <w:right w:w="100" w:type="dxa"/>
            </w:tcMar>
          </w:tcPr>
          <w:p w14:paraId="7FA8B9B7" w14:textId="77777777" w:rsidR="004D3FB0" w:rsidRPr="00FC1D19" w:rsidRDefault="00A55668" w:rsidP="009B0849">
            <w:pPr>
              <w:spacing w:before="240"/>
              <w:ind w:firstLine="0"/>
              <w:jc w:val="center"/>
              <w:rPr>
                <w:rFonts w:ascii="Arial" w:hAnsi="Arial" w:cs="Arial"/>
                <w:b/>
                <w:color w:val="000000" w:themeColor="text1"/>
              </w:rPr>
            </w:pPr>
            <w:r w:rsidRPr="00FC1D19">
              <w:rPr>
                <w:rFonts w:ascii="Arial" w:hAnsi="Arial" w:cs="Arial"/>
                <w:b/>
                <w:color w:val="000000" w:themeColor="text1"/>
              </w:rPr>
              <w:t>OBJETIVOS</w:t>
            </w:r>
          </w:p>
        </w:tc>
      </w:tr>
      <w:tr w:rsidR="00FC1D19" w:rsidRPr="00FC1D19" w14:paraId="709DC9B6" w14:textId="77777777" w:rsidTr="00A62BCF">
        <w:trPr>
          <w:trHeight w:val="1535"/>
        </w:trPr>
        <w:tc>
          <w:tcPr>
            <w:tcW w:w="2670" w:type="dxa"/>
            <w:tcMar>
              <w:top w:w="100" w:type="dxa"/>
              <w:left w:w="100" w:type="dxa"/>
              <w:bottom w:w="100" w:type="dxa"/>
              <w:right w:w="100" w:type="dxa"/>
            </w:tcMar>
          </w:tcPr>
          <w:p w14:paraId="48C1ECCA" w14:textId="77777777" w:rsidR="004D3FB0" w:rsidRPr="00FC1D19" w:rsidRDefault="00A55668" w:rsidP="009B0849">
            <w:pPr>
              <w:spacing w:before="240"/>
              <w:ind w:firstLine="0"/>
              <w:jc w:val="left"/>
              <w:rPr>
                <w:rFonts w:ascii="Arial" w:hAnsi="Arial" w:cs="Arial"/>
                <w:color w:val="000000" w:themeColor="text1"/>
              </w:rPr>
            </w:pPr>
            <w:r w:rsidRPr="00FC1D19">
              <w:rPr>
                <w:rFonts w:ascii="Arial" w:hAnsi="Arial" w:cs="Arial"/>
                <w:color w:val="000000" w:themeColor="text1"/>
              </w:rPr>
              <w:t>Programa Brasil sem Homofobia.</w:t>
            </w:r>
          </w:p>
        </w:tc>
        <w:tc>
          <w:tcPr>
            <w:tcW w:w="2535" w:type="dxa"/>
            <w:tcMar>
              <w:top w:w="100" w:type="dxa"/>
              <w:left w:w="100" w:type="dxa"/>
              <w:bottom w:w="100" w:type="dxa"/>
              <w:right w:w="100" w:type="dxa"/>
            </w:tcMar>
          </w:tcPr>
          <w:p w14:paraId="52A5ECFB" w14:textId="77777777" w:rsidR="004D3FB0" w:rsidRPr="00FC1D19" w:rsidRDefault="00A55668" w:rsidP="009B0849">
            <w:pPr>
              <w:spacing w:before="240"/>
              <w:ind w:firstLine="0"/>
              <w:jc w:val="center"/>
              <w:rPr>
                <w:rFonts w:ascii="Arial" w:hAnsi="Arial" w:cs="Arial"/>
                <w:color w:val="000000" w:themeColor="text1"/>
              </w:rPr>
            </w:pPr>
            <w:r w:rsidRPr="00FC1D19">
              <w:rPr>
                <w:rFonts w:ascii="Arial" w:hAnsi="Arial" w:cs="Arial"/>
                <w:color w:val="000000" w:themeColor="text1"/>
              </w:rPr>
              <w:t>2004</w:t>
            </w:r>
          </w:p>
        </w:tc>
        <w:tc>
          <w:tcPr>
            <w:tcW w:w="3570" w:type="dxa"/>
            <w:tcMar>
              <w:top w:w="100" w:type="dxa"/>
              <w:left w:w="100" w:type="dxa"/>
              <w:bottom w:w="100" w:type="dxa"/>
              <w:right w:w="100" w:type="dxa"/>
            </w:tcMar>
          </w:tcPr>
          <w:p w14:paraId="42812CBB" w14:textId="77777777" w:rsidR="004D3FB0" w:rsidRPr="00FC1D19" w:rsidRDefault="00A55668" w:rsidP="009B0849">
            <w:pPr>
              <w:spacing w:before="240"/>
              <w:ind w:firstLine="0"/>
              <w:rPr>
                <w:rFonts w:ascii="Arial" w:hAnsi="Arial" w:cs="Arial"/>
                <w:color w:val="000000" w:themeColor="text1"/>
              </w:rPr>
            </w:pPr>
            <w:r w:rsidRPr="00FC1D19">
              <w:rPr>
                <w:rFonts w:ascii="Arial" w:hAnsi="Arial" w:cs="Arial"/>
                <w:color w:val="000000" w:themeColor="text1"/>
              </w:rPr>
              <w:t>Indução da mudança na educação e comportamento dos gestores públicos, no que se refere à população LGBT, de forma a não aceitar nenhum ato de discriminação, dentro dos serviços públicos.</w:t>
            </w:r>
          </w:p>
        </w:tc>
      </w:tr>
      <w:tr w:rsidR="00FC1D19" w:rsidRPr="00FC1D19" w14:paraId="313FEF2E" w14:textId="77777777" w:rsidTr="00A62BCF">
        <w:trPr>
          <w:trHeight w:val="1535"/>
        </w:trPr>
        <w:tc>
          <w:tcPr>
            <w:tcW w:w="2670" w:type="dxa"/>
            <w:tcMar>
              <w:top w:w="100" w:type="dxa"/>
              <w:left w:w="100" w:type="dxa"/>
              <w:bottom w:w="100" w:type="dxa"/>
              <w:right w:w="100" w:type="dxa"/>
            </w:tcMar>
          </w:tcPr>
          <w:p w14:paraId="70504BC4" w14:textId="77777777" w:rsidR="004D3FB0" w:rsidRPr="00FC1D19" w:rsidRDefault="00A55668" w:rsidP="009B0849">
            <w:pPr>
              <w:spacing w:before="240"/>
              <w:ind w:firstLine="0"/>
              <w:jc w:val="left"/>
              <w:rPr>
                <w:rFonts w:ascii="Arial" w:hAnsi="Arial" w:cs="Arial"/>
                <w:color w:val="000000" w:themeColor="text1"/>
              </w:rPr>
            </w:pPr>
            <w:r w:rsidRPr="00FC1D19">
              <w:rPr>
                <w:rFonts w:ascii="Arial" w:hAnsi="Arial" w:cs="Arial"/>
                <w:color w:val="000000" w:themeColor="text1"/>
              </w:rPr>
              <w:t>Política Nacional de Atenção Integral à Saúde da Mulher.</w:t>
            </w:r>
          </w:p>
        </w:tc>
        <w:tc>
          <w:tcPr>
            <w:tcW w:w="2535" w:type="dxa"/>
            <w:tcMar>
              <w:top w:w="100" w:type="dxa"/>
              <w:left w:w="100" w:type="dxa"/>
              <w:bottom w:w="100" w:type="dxa"/>
              <w:right w:w="100" w:type="dxa"/>
            </w:tcMar>
          </w:tcPr>
          <w:p w14:paraId="537799C2" w14:textId="77777777" w:rsidR="004D3FB0" w:rsidRPr="00FC1D19" w:rsidRDefault="00A55668" w:rsidP="009B0849">
            <w:pPr>
              <w:spacing w:before="240"/>
              <w:ind w:firstLine="0"/>
              <w:jc w:val="center"/>
              <w:rPr>
                <w:rFonts w:ascii="Arial" w:hAnsi="Arial" w:cs="Arial"/>
                <w:color w:val="000000" w:themeColor="text1"/>
              </w:rPr>
            </w:pPr>
            <w:r w:rsidRPr="00FC1D19">
              <w:rPr>
                <w:rFonts w:ascii="Arial" w:hAnsi="Arial" w:cs="Arial"/>
                <w:color w:val="000000" w:themeColor="text1"/>
              </w:rPr>
              <w:t>2004</w:t>
            </w:r>
          </w:p>
        </w:tc>
        <w:tc>
          <w:tcPr>
            <w:tcW w:w="3570" w:type="dxa"/>
            <w:tcMar>
              <w:top w:w="100" w:type="dxa"/>
              <w:left w:w="100" w:type="dxa"/>
              <w:bottom w:w="100" w:type="dxa"/>
              <w:right w:w="100" w:type="dxa"/>
            </w:tcMar>
          </w:tcPr>
          <w:p w14:paraId="2E52958C" w14:textId="77777777" w:rsidR="004D3FB0" w:rsidRPr="00FC1D19" w:rsidRDefault="00A55668" w:rsidP="009B0849">
            <w:pPr>
              <w:spacing w:before="240"/>
              <w:ind w:firstLine="0"/>
              <w:rPr>
                <w:rFonts w:ascii="Arial" w:hAnsi="Arial" w:cs="Arial"/>
                <w:color w:val="000000" w:themeColor="text1"/>
              </w:rPr>
            </w:pPr>
            <w:r w:rsidRPr="00FC1D19">
              <w:rPr>
                <w:rFonts w:ascii="Arial" w:hAnsi="Arial" w:cs="Arial"/>
                <w:color w:val="000000" w:themeColor="text1"/>
              </w:rPr>
              <w:t xml:space="preserve">Promover melhorias das condições de vida e saúde das mulheres brasileiras, contribuir </w:t>
            </w:r>
            <w:r w:rsidRPr="00FC1D19">
              <w:rPr>
                <w:rFonts w:ascii="Arial" w:hAnsi="Arial" w:cs="Arial"/>
                <w:color w:val="000000" w:themeColor="text1"/>
              </w:rPr>
              <w:lastRenderedPageBreak/>
              <w:t>para a redução da morbidade e mortalidade feminina no Brasil e ampliar, qualificar e humanizar a atenção integral à saúde da mulher no SUS.</w:t>
            </w:r>
          </w:p>
        </w:tc>
      </w:tr>
      <w:tr w:rsidR="00FC1D19" w:rsidRPr="00FC1D19" w14:paraId="28A3797A" w14:textId="77777777" w:rsidTr="00A62BCF">
        <w:trPr>
          <w:trHeight w:val="1100"/>
        </w:trPr>
        <w:tc>
          <w:tcPr>
            <w:tcW w:w="2670" w:type="dxa"/>
            <w:tcMar>
              <w:top w:w="100" w:type="dxa"/>
              <w:left w:w="100" w:type="dxa"/>
              <w:bottom w:w="100" w:type="dxa"/>
              <w:right w:w="100" w:type="dxa"/>
            </w:tcMar>
          </w:tcPr>
          <w:p w14:paraId="7CC790F2" w14:textId="77777777" w:rsidR="004D3FB0" w:rsidRPr="00FC1D19" w:rsidRDefault="00A55668" w:rsidP="009B0849">
            <w:pPr>
              <w:spacing w:before="240"/>
              <w:ind w:firstLine="0"/>
              <w:jc w:val="left"/>
              <w:rPr>
                <w:rFonts w:ascii="Arial" w:hAnsi="Arial" w:cs="Arial"/>
                <w:color w:val="000000" w:themeColor="text1"/>
              </w:rPr>
            </w:pPr>
            <w:r w:rsidRPr="00FC1D19">
              <w:rPr>
                <w:rFonts w:ascii="Arial" w:hAnsi="Arial" w:cs="Arial"/>
                <w:color w:val="000000" w:themeColor="text1"/>
              </w:rPr>
              <w:lastRenderedPageBreak/>
              <w:t>Comitê Técnico de Saúde da População GLBT no âmbito do MS.</w:t>
            </w:r>
          </w:p>
        </w:tc>
        <w:tc>
          <w:tcPr>
            <w:tcW w:w="2535" w:type="dxa"/>
            <w:tcMar>
              <w:top w:w="100" w:type="dxa"/>
              <w:left w:w="100" w:type="dxa"/>
              <w:bottom w:w="100" w:type="dxa"/>
              <w:right w:w="100" w:type="dxa"/>
            </w:tcMar>
          </w:tcPr>
          <w:p w14:paraId="0F10A0EF" w14:textId="77777777" w:rsidR="004D3FB0" w:rsidRPr="00FC1D19" w:rsidRDefault="00A55668" w:rsidP="009B0849">
            <w:pPr>
              <w:spacing w:before="240"/>
              <w:ind w:firstLine="0"/>
              <w:jc w:val="center"/>
              <w:rPr>
                <w:rFonts w:ascii="Arial" w:hAnsi="Arial" w:cs="Arial"/>
                <w:color w:val="000000" w:themeColor="text1"/>
              </w:rPr>
            </w:pPr>
            <w:r w:rsidRPr="00FC1D19">
              <w:rPr>
                <w:rFonts w:ascii="Arial" w:hAnsi="Arial" w:cs="Arial"/>
                <w:color w:val="000000" w:themeColor="text1"/>
              </w:rPr>
              <w:t>2004/2011</w:t>
            </w:r>
          </w:p>
        </w:tc>
        <w:tc>
          <w:tcPr>
            <w:tcW w:w="3570" w:type="dxa"/>
            <w:tcMar>
              <w:top w:w="100" w:type="dxa"/>
              <w:left w:w="100" w:type="dxa"/>
              <w:bottom w:w="100" w:type="dxa"/>
              <w:right w:w="100" w:type="dxa"/>
            </w:tcMar>
          </w:tcPr>
          <w:p w14:paraId="0BFA9E9C" w14:textId="77777777" w:rsidR="004D3FB0" w:rsidRPr="00FC1D19" w:rsidRDefault="00A55668" w:rsidP="009B0849">
            <w:pPr>
              <w:spacing w:before="240"/>
              <w:ind w:firstLine="0"/>
              <w:rPr>
                <w:rFonts w:ascii="Arial" w:hAnsi="Arial" w:cs="Arial"/>
                <w:color w:val="000000" w:themeColor="text1"/>
              </w:rPr>
            </w:pPr>
            <w:r w:rsidRPr="00FC1D19">
              <w:rPr>
                <w:rFonts w:ascii="Arial" w:hAnsi="Arial" w:cs="Arial"/>
                <w:color w:val="000000" w:themeColor="text1"/>
              </w:rPr>
              <w:t>Define (2004) e redefine (2011) o Comitê Técnico de Saúde Integral de Lésbicas, Gays, Bissexuais, Travestis e Transexuais (Comitê Técnico LGBT).</w:t>
            </w:r>
          </w:p>
        </w:tc>
      </w:tr>
      <w:tr w:rsidR="00FC1D19" w:rsidRPr="00FC1D19" w14:paraId="4008BF7A" w14:textId="77777777" w:rsidTr="00A62BCF">
        <w:trPr>
          <w:trHeight w:val="665"/>
        </w:trPr>
        <w:tc>
          <w:tcPr>
            <w:tcW w:w="2670" w:type="dxa"/>
            <w:tcMar>
              <w:top w:w="100" w:type="dxa"/>
              <w:left w:w="100" w:type="dxa"/>
              <w:bottom w:w="100" w:type="dxa"/>
              <w:right w:w="100" w:type="dxa"/>
            </w:tcMar>
          </w:tcPr>
          <w:p w14:paraId="2277F6A5" w14:textId="77777777" w:rsidR="004D3FB0" w:rsidRPr="00FC1D19" w:rsidRDefault="00A55668" w:rsidP="009B0849">
            <w:pPr>
              <w:spacing w:before="240"/>
              <w:ind w:firstLine="0"/>
              <w:jc w:val="left"/>
              <w:rPr>
                <w:rFonts w:ascii="Arial" w:hAnsi="Arial" w:cs="Arial"/>
                <w:color w:val="000000" w:themeColor="text1"/>
              </w:rPr>
            </w:pPr>
            <w:r w:rsidRPr="00FC1D19">
              <w:rPr>
                <w:rFonts w:ascii="Arial" w:hAnsi="Arial" w:cs="Arial"/>
                <w:color w:val="000000" w:themeColor="text1"/>
              </w:rPr>
              <w:t>Carta dos Direitos dos Usuários da Saúde</w:t>
            </w:r>
          </w:p>
        </w:tc>
        <w:tc>
          <w:tcPr>
            <w:tcW w:w="2535" w:type="dxa"/>
            <w:tcMar>
              <w:top w:w="100" w:type="dxa"/>
              <w:left w:w="100" w:type="dxa"/>
              <w:bottom w:w="100" w:type="dxa"/>
              <w:right w:w="100" w:type="dxa"/>
            </w:tcMar>
          </w:tcPr>
          <w:p w14:paraId="6F3DC9B1" w14:textId="77777777" w:rsidR="004D3FB0" w:rsidRPr="00FC1D19" w:rsidRDefault="00A55668" w:rsidP="009B0849">
            <w:pPr>
              <w:spacing w:before="240"/>
              <w:ind w:firstLine="0"/>
              <w:jc w:val="center"/>
              <w:rPr>
                <w:rFonts w:ascii="Arial" w:hAnsi="Arial" w:cs="Arial"/>
                <w:color w:val="000000" w:themeColor="text1"/>
              </w:rPr>
            </w:pPr>
            <w:r w:rsidRPr="00FC1D19">
              <w:rPr>
                <w:rFonts w:ascii="Arial" w:hAnsi="Arial" w:cs="Arial"/>
                <w:color w:val="000000" w:themeColor="text1"/>
              </w:rPr>
              <w:t>2006/2009</w:t>
            </w:r>
          </w:p>
        </w:tc>
        <w:tc>
          <w:tcPr>
            <w:tcW w:w="3570" w:type="dxa"/>
            <w:tcMar>
              <w:top w:w="100" w:type="dxa"/>
              <w:left w:w="100" w:type="dxa"/>
              <w:bottom w:w="100" w:type="dxa"/>
              <w:right w:w="100" w:type="dxa"/>
            </w:tcMar>
          </w:tcPr>
          <w:p w14:paraId="306F7C85" w14:textId="77777777" w:rsidR="004D3FB0" w:rsidRPr="00FC1D19" w:rsidRDefault="00A55668" w:rsidP="009B0849">
            <w:pPr>
              <w:spacing w:before="240"/>
              <w:ind w:firstLine="0"/>
              <w:rPr>
                <w:rFonts w:ascii="Arial" w:hAnsi="Arial" w:cs="Arial"/>
                <w:color w:val="000000" w:themeColor="text1"/>
              </w:rPr>
            </w:pPr>
            <w:r w:rsidRPr="00FC1D19">
              <w:rPr>
                <w:rFonts w:ascii="Arial" w:hAnsi="Arial" w:cs="Arial"/>
                <w:color w:val="000000" w:themeColor="text1"/>
              </w:rPr>
              <w:t>Dispõe sobre os direitos e deveres dos usuários da saúde.</w:t>
            </w:r>
          </w:p>
        </w:tc>
      </w:tr>
      <w:tr w:rsidR="00FC1D19" w:rsidRPr="00FC1D19" w14:paraId="287D6983" w14:textId="77777777" w:rsidTr="00A62BCF">
        <w:trPr>
          <w:trHeight w:val="1535"/>
        </w:trPr>
        <w:tc>
          <w:tcPr>
            <w:tcW w:w="2670" w:type="dxa"/>
            <w:tcMar>
              <w:top w:w="100" w:type="dxa"/>
              <w:left w:w="100" w:type="dxa"/>
              <w:bottom w:w="100" w:type="dxa"/>
              <w:right w:w="100" w:type="dxa"/>
            </w:tcMar>
          </w:tcPr>
          <w:p w14:paraId="2AA677E6" w14:textId="77777777" w:rsidR="004D3FB0" w:rsidRPr="00FC1D19" w:rsidRDefault="00A55668" w:rsidP="009B0849">
            <w:pPr>
              <w:spacing w:before="240"/>
              <w:ind w:firstLine="0"/>
              <w:jc w:val="left"/>
              <w:rPr>
                <w:rFonts w:ascii="Arial" w:hAnsi="Arial" w:cs="Arial"/>
                <w:color w:val="000000" w:themeColor="text1"/>
              </w:rPr>
            </w:pPr>
            <w:r w:rsidRPr="00FC1D19">
              <w:rPr>
                <w:rFonts w:ascii="Arial" w:hAnsi="Arial" w:cs="Arial"/>
                <w:color w:val="000000" w:themeColor="text1"/>
              </w:rPr>
              <w:t>Plano Integrado de Enfrentamento da Feminização da Epidemia de AIDS e DSTs.</w:t>
            </w:r>
          </w:p>
        </w:tc>
        <w:tc>
          <w:tcPr>
            <w:tcW w:w="2535" w:type="dxa"/>
            <w:tcMar>
              <w:top w:w="100" w:type="dxa"/>
              <w:left w:w="100" w:type="dxa"/>
              <w:bottom w:w="100" w:type="dxa"/>
              <w:right w:w="100" w:type="dxa"/>
            </w:tcMar>
          </w:tcPr>
          <w:p w14:paraId="4F527E75" w14:textId="77777777" w:rsidR="004D3FB0" w:rsidRPr="00FC1D19" w:rsidRDefault="00A55668" w:rsidP="009B0849">
            <w:pPr>
              <w:spacing w:before="240"/>
              <w:ind w:firstLine="0"/>
              <w:jc w:val="center"/>
              <w:rPr>
                <w:rFonts w:ascii="Arial" w:hAnsi="Arial" w:cs="Arial"/>
                <w:color w:val="000000" w:themeColor="text1"/>
              </w:rPr>
            </w:pPr>
            <w:r w:rsidRPr="00FC1D19">
              <w:rPr>
                <w:rFonts w:ascii="Arial" w:hAnsi="Arial" w:cs="Arial"/>
                <w:color w:val="000000" w:themeColor="text1"/>
              </w:rPr>
              <w:t>2007</w:t>
            </w:r>
          </w:p>
        </w:tc>
        <w:tc>
          <w:tcPr>
            <w:tcW w:w="3570" w:type="dxa"/>
            <w:tcMar>
              <w:top w:w="100" w:type="dxa"/>
              <w:left w:w="100" w:type="dxa"/>
              <w:bottom w:w="100" w:type="dxa"/>
              <w:right w:w="100" w:type="dxa"/>
            </w:tcMar>
          </w:tcPr>
          <w:p w14:paraId="2ACA286B" w14:textId="77777777" w:rsidR="004D3FB0" w:rsidRPr="00FC1D19" w:rsidRDefault="00A55668" w:rsidP="009B0849">
            <w:pPr>
              <w:spacing w:before="240"/>
              <w:ind w:firstLine="0"/>
              <w:rPr>
                <w:rFonts w:ascii="Arial" w:hAnsi="Arial" w:cs="Arial"/>
                <w:color w:val="000000" w:themeColor="text1"/>
              </w:rPr>
            </w:pPr>
            <w:r w:rsidRPr="00FC1D19">
              <w:rPr>
                <w:rFonts w:ascii="Arial" w:hAnsi="Arial" w:cs="Arial"/>
                <w:color w:val="000000" w:themeColor="text1"/>
              </w:rPr>
              <w:t>Enfrenta a “feminização” da epidemia do HIV/AIDS e outras DSTs, por meio da redução das vulnerabilidades que atingem as mulheres, estabelecendo políticas de prevenção, promoção e atenção integral.</w:t>
            </w:r>
          </w:p>
        </w:tc>
      </w:tr>
      <w:tr w:rsidR="00FC1D19" w:rsidRPr="00FC1D19" w14:paraId="7C5D1152" w14:textId="77777777" w:rsidTr="00A62BCF">
        <w:trPr>
          <w:trHeight w:val="1325"/>
        </w:trPr>
        <w:tc>
          <w:tcPr>
            <w:tcW w:w="2670" w:type="dxa"/>
            <w:tcMar>
              <w:top w:w="100" w:type="dxa"/>
              <w:left w:w="100" w:type="dxa"/>
              <w:bottom w:w="100" w:type="dxa"/>
              <w:right w:w="100" w:type="dxa"/>
            </w:tcMar>
          </w:tcPr>
          <w:p w14:paraId="6E459BDB" w14:textId="77777777" w:rsidR="004D3FB0" w:rsidRPr="00FC1D19" w:rsidRDefault="00A55668" w:rsidP="009B0849">
            <w:pPr>
              <w:spacing w:before="240"/>
              <w:ind w:firstLine="0"/>
              <w:jc w:val="left"/>
              <w:rPr>
                <w:rFonts w:ascii="Arial" w:hAnsi="Arial" w:cs="Arial"/>
                <w:color w:val="000000" w:themeColor="text1"/>
              </w:rPr>
            </w:pPr>
            <w:r w:rsidRPr="00FC1D19">
              <w:rPr>
                <w:rFonts w:ascii="Arial" w:hAnsi="Arial" w:cs="Arial"/>
                <w:color w:val="000000" w:themeColor="text1"/>
              </w:rPr>
              <w:t>Plano Nacional de Enfrentamento da Epidemia de AIDS e DST entre Gays, HSH e Trans.</w:t>
            </w:r>
          </w:p>
        </w:tc>
        <w:tc>
          <w:tcPr>
            <w:tcW w:w="2535" w:type="dxa"/>
            <w:tcMar>
              <w:top w:w="100" w:type="dxa"/>
              <w:left w:w="100" w:type="dxa"/>
              <w:bottom w:w="100" w:type="dxa"/>
              <w:right w:w="100" w:type="dxa"/>
            </w:tcMar>
          </w:tcPr>
          <w:p w14:paraId="7F791585" w14:textId="77777777" w:rsidR="004D3FB0" w:rsidRPr="00FC1D19" w:rsidRDefault="00A55668" w:rsidP="009B0849">
            <w:pPr>
              <w:spacing w:before="240"/>
              <w:ind w:firstLine="0"/>
              <w:jc w:val="center"/>
              <w:rPr>
                <w:rFonts w:ascii="Arial" w:hAnsi="Arial" w:cs="Arial"/>
                <w:color w:val="000000" w:themeColor="text1"/>
              </w:rPr>
            </w:pPr>
            <w:r w:rsidRPr="00FC1D19">
              <w:rPr>
                <w:rFonts w:ascii="Arial" w:hAnsi="Arial" w:cs="Arial"/>
                <w:color w:val="000000" w:themeColor="text1"/>
              </w:rPr>
              <w:t>2007</w:t>
            </w:r>
          </w:p>
        </w:tc>
        <w:tc>
          <w:tcPr>
            <w:tcW w:w="3570" w:type="dxa"/>
            <w:tcMar>
              <w:top w:w="100" w:type="dxa"/>
              <w:left w:w="100" w:type="dxa"/>
              <w:bottom w:w="100" w:type="dxa"/>
              <w:right w:w="100" w:type="dxa"/>
            </w:tcMar>
          </w:tcPr>
          <w:p w14:paraId="633B7DFC" w14:textId="77777777" w:rsidR="004D3FB0" w:rsidRPr="00FC1D19" w:rsidRDefault="00A55668" w:rsidP="009B0849">
            <w:pPr>
              <w:spacing w:before="240"/>
              <w:ind w:firstLine="0"/>
              <w:rPr>
                <w:rFonts w:ascii="Arial" w:hAnsi="Arial" w:cs="Arial"/>
                <w:color w:val="000000" w:themeColor="text1"/>
              </w:rPr>
            </w:pPr>
            <w:r w:rsidRPr="00FC1D19">
              <w:rPr>
                <w:rFonts w:ascii="Arial" w:hAnsi="Arial" w:cs="Arial"/>
                <w:color w:val="000000" w:themeColor="text1"/>
              </w:rPr>
              <w:t xml:space="preserve">Enfrenta a epidemia do HIV/AIDS e das DSTs, entre gays, outros HSH e travestis, por meio da redução de vulnerabilidades, estabelecendo políticas de </w:t>
            </w:r>
            <w:r w:rsidRPr="00FC1D19">
              <w:rPr>
                <w:rFonts w:ascii="Arial" w:hAnsi="Arial" w:cs="Arial"/>
                <w:color w:val="000000" w:themeColor="text1"/>
              </w:rPr>
              <w:lastRenderedPageBreak/>
              <w:t>prevenção, promoção e atenção integral à saúde.</w:t>
            </w:r>
          </w:p>
        </w:tc>
      </w:tr>
      <w:tr w:rsidR="00FC1D19" w:rsidRPr="00FC1D19" w14:paraId="23732E66" w14:textId="77777777" w:rsidTr="00A62BCF">
        <w:trPr>
          <w:trHeight w:val="1100"/>
        </w:trPr>
        <w:tc>
          <w:tcPr>
            <w:tcW w:w="2670" w:type="dxa"/>
            <w:tcMar>
              <w:top w:w="100" w:type="dxa"/>
              <w:left w:w="100" w:type="dxa"/>
              <w:bottom w:w="100" w:type="dxa"/>
              <w:right w:w="100" w:type="dxa"/>
            </w:tcMar>
          </w:tcPr>
          <w:p w14:paraId="196E82C2" w14:textId="77777777" w:rsidR="004D3FB0" w:rsidRPr="00FC1D19" w:rsidRDefault="00A55668" w:rsidP="009B0849">
            <w:pPr>
              <w:spacing w:before="240"/>
              <w:ind w:firstLine="0"/>
              <w:jc w:val="left"/>
              <w:rPr>
                <w:rFonts w:ascii="Arial" w:hAnsi="Arial" w:cs="Arial"/>
                <w:color w:val="000000" w:themeColor="text1"/>
              </w:rPr>
            </w:pPr>
            <w:r w:rsidRPr="00FC1D19">
              <w:rPr>
                <w:rFonts w:ascii="Arial" w:hAnsi="Arial" w:cs="Arial"/>
                <w:color w:val="000000" w:themeColor="text1"/>
              </w:rPr>
              <w:lastRenderedPageBreak/>
              <w:t>Anais da 1ª Conferência Nacional LGBT.</w:t>
            </w:r>
          </w:p>
        </w:tc>
        <w:tc>
          <w:tcPr>
            <w:tcW w:w="2535" w:type="dxa"/>
            <w:tcMar>
              <w:top w:w="100" w:type="dxa"/>
              <w:left w:w="100" w:type="dxa"/>
              <w:bottom w:w="100" w:type="dxa"/>
              <w:right w:w="100" w:type="dxa"/>
            </w:tcMar>
          </w:tcPr>
          <w:p w14:paraId="3F9B0BA4" w14:textId="77777777" w:rsidR="004D3FB0" w:rsidRPr="00FC1D19" w:rsidRDefault="00A55668" w:rsidP="009B0849">
            <w:pPr>
              <w:spacing w:before="240"/>
              <w:ind w:firstLine="0"/>
              <w:jc w:val="center"/>
              <w:rPr>
                <w:rFonts w:ascii="Arial" w:hAnsi="Arial" w:cs="Arial"/>
                <w:color w:val="000000" w:themeColor="text1"/>
              </w:rPr>
            </w:pPr>
            <w:r w:rsidRPr="00FC1D19">
              <w:rPr>
                <w:rFonts w:ascii="Arial" w:hAnsi="Arial" w:cs="Arial"/>
                <w:color w:val="000000" w:themeColor="text1"/>
              </w:rPr>
              <w:t>2008</w:t>
            </w:r>
          </w:p>
        </w:tc>
        <w:tc>
          <w:tcPr>
            <w:tcW w:w="3570" w:type="dxa"/>
            <w:tcMar>
              <w:top w:w="100" w:type="dxa"/>
              <w:left w:w="100" w:type="dxa"/>
              <w:bottom w:w="100" w:type="dxa"/>
              <w:right w:w="100" w:type="dxa"/>
            </w:tcMar>
          </w:tcPr>
          <w:p w14:paraId="3A1A7123" w14:textId="77777777" w:rsidR="004D3FB0" w:rsidRPr="00FC1D19" w:rsidRDefault="00A55668" w:rsidP="009B0849">
            <w:pPr>
              <w:spacing w:before="240"/>
              <w:ind w:firstLine="0"/>
              <w:rPr>
                <w:rFonts w:ascii="Arial" w:hAnsi="Arial" w:cs="Arial"/>
                <w:color w:val="000000" w:themeColor="text1"/>
              </w:rPr>
            </w:pPr>
            <w:r w:rsidRPr="00FC1D19">
              <w:rPr>
                <w:rFonts w:ascii="Arial" w:hAnsi="Arial" w:cs="Arial"/>
                <w:color w:val="000000" w:themeColor="text1"/>
              </w:rPr>
              <w:t>Relatório final da Conferência Nacional de Lésbicas, Gays, Travestis e Transexuais, em Brasília, entre os dias 05 e 08 de junho de 2008.</w:t>
            </w:r>
          </w:p>
        </w:tc>
      </w:tr>
      <w:tr w:rsidR="00FC1D19" w:rsidRPr="00FC1D19" w14:paraId="3C555F2B" w14:textId="77777777" w:rsidTr="00A62BCF">
        <w:trPr>
          <w:trHeight w:val="665"/>
        </w:trPr>
        <w:tc>
          <w:tcPr>
            <w:tcW w:w="2670" w:type="dxa"/>
            <w:tcMar>
              <w:top w:w="100" w:type="dxa"/>
              <w:left w:w="100" w:type="dxa"/>
              <w:bottom w:w="100" w:type="dxa"/>
              <w:right w:w="100" w:type="dxa"/>
            </w:tcMar>
          </w:tcPr>
          <w:p w14:paraId="14C7BB00" w14:textId="77777777" w:rsidR="004D3FB0" w:rsidRPr="00FC1D19" w:rsidRDefault="00A55668" w:rsidP="009B0849">
            <w:pPr>
              <w:spacing w:before="240"/>
              <w:ind w:firstLine="0"/>
              <w:jc w:val="left"/>
              <w:rPr>
                <w:rFonts w:ascii="Arial" w:hAnsi="Arial" w:cs="Arial"/>
                <w:color w:val="000000" w:themeColor="text1"/>
              </w:rPr>
            </w:pPr>
            <w:r w:rsidRPr="00FC1D19">
              <w:rPr>
                <w:rFonts w:ascii="Arial" w:hAnsi="Arial" w:cs="Arial"/>
                <w:color w:val="000000" w:themeColor="text1"/>
              </w:rPr>
              <w:t>Processo Transexualizador.</w:t>
            </w:r>
          </w:p>
        </w:tc>
        <w:tc>
          <w:tcPr>
            <w:tcW w:w="2535" w:type="dxa"/>
            <w:tcMar>
              <w:top w:w="100" w:type="dxa"/>
              <w:left w:w="100" w:type="dxa"/>
              <w:bottom w:w="100" w:type="dxa"/>
              <w:right w:w="100" w:type="dxa"/>
            </w:tcMar>
          </w:tcPr>
          <w:p w14:paraId="4D5DAE77" w14:textId="77777777" w:rsidR="004D3FB0" w:rsidRPr="00FC1D19" w:rsidRDefault="00A55668" w:rsidP="009B0849">
            <w:pPr>
              <w:spacing w:before="240"/>
              <w:ind w:firstLine="0"/>
              <w:jc w:val="center"/>
              <w:rPr>
                <w:rFonts w:ascii="Arial" w:hAnsi="Arial" w:cs="Arial"/>
                <w:color w:val="000000" w:themeColor="text1"/>
              </w:rPr>
            </w:pPr>
            <w:r w:rsidRPr="00FC1D19">
              <w:rPr>
                <w:rFonts w:ascii="Arial" w:hAnsi="Arial" w:cs="Arial"/>
                <w:color w:val="000000" w:themeColor="text1"/>
              </w:rPr>
              <w:t>2008/2013</w:t>
            </w:r>
          </w:p>
        </w:tc>
        <w:tc>
          <w:tcPr>
            <w:tcW w:w="3570" w:type="dxa"/>
            <w:tcMar>
              <w:top w:w="100" w:type="dxa"/>
              <w:left w:w="100" w:type="dxa"/>
              <w:bottom w:w="100" w:type="dxa"/>
              <w:right w:w="100" w:type="dxa"/>
            </w:tcMar>
          </w:tcPr>
          <w:p w14:paraId="1DFADF4D" w14:textId="77777777" w:rsidR="004D3FB0" w:rsidRPr="00FC1D19" w:rsidRDefault="00A55668" w:rsidP="009B0849">
            <w:pPr>
              <w:spacing w:before="240"/>
              <w:ind w:firstLine="0"/>
              <w:rPr>
                <w:rFonts w:ascii="Arial" w:hAnsi="Arial" w:cs="Arial"/>
                <w:color w:val="000000" w:themeColor="text1"/>
              </w:rPr>
            </w:pPr>
            <w:r w:rsidRPr="00FC1D19">
              <w:rPr>
                <w:rFonts w:ascii="Arial" w:hAnsi="Arial" w:cs="Arial"/>
                <w:color w:val="000000" w:themeColor="text1"/>
              </w:rPr>
              <w:t>Define (2008), redefine (2013) e amplia o processo “transexualizador” no SUS.</w:t>
            </w:r>
          </w:p>
        </w:tc>
      </w:tr>
      <w:tr w:rsidR="00FC1D19" w:rsidRPr="00FC1D19" w14:paraId="5C551EDF" w14:textId="77777777" w:rsidTr="00A62BCF">
        <w:trPr>
          <w:trHeight w:val="1535"/>
        </w:trPr>
        <w:tc>
          <w:tcPr>
            <w:tcW w:w="2670" w:type="dxa"/>
            <w:tcMar>
              <w:top w:w="100" w:type="dxa"/>
              <w:left w:w="100" w:type="dxa"/>
              <w:bottom w:w="100" w:type="dxa"/>
              <w:right w:w="100" w:type="dxa"/>
            </w:tcMar>
          </w:tcPr>
          <w:p w14:paraId="3230D86D" w14:textId="77777777" w:rsidR="004D3FB0" w:rsidRPr="00FC1D19" w:rsidRDefault="00A55668" w:rsidP="009B0849">
            <w:pPr>
              <w:spacing w:before="240"/>
              <w:ind w:firstLine="0"/>
              <w:jc w:val="left"/>
              <w:rPr>
                <w:rFonts w:ascii="Arial" w:hAnsi="Arial" w:cs="Arial"/>
                <w:color w:val="000000" w:themeColor="text1"/>
              </w:rPr>
            </w:pPr>
            <w:r w:rsidRPr="00FC1D19">
              <w:rPr>
                <w:rFonts w:ascii="Arial" w:hAnsi="Arial" w:cs="Arial"/>
                <w:color w:val="000000" w:themeColor="text1"/>
              </w:rPr>
              <w:t>Plano Nacional de Promoção da Cidadania e Direitos Humanos LGBT.</w:t>
            </w:r>
          </w:p>
        </w:tc>
        <w:tc>
          <w:tcPr>
            <w:tcW w:w="2535" w:type="dxa"/>
            <w:tcMar>
              <w:top w:w="100" w:type="dxa"/>
              <w:left w:w="100" w:type="dxa"/>
              <w:bottom w:w="100" w:type="dxa"/>
              <w:right w:w="100" w:type="dxa"/>
            </w:tcMar>
          </w:tcPr>
          <w:p w14:paraId="16EBA557" w14:textId="77777777" w:rsidR="004D3FB0" w:rsidRPr="00FC1D19" w:rsidRDefault="00A55668" w:rsidP="009B0849">
            <w:pPr>
              <w:spacing w:before="240"/>
              <w:ind w:firstLine="0"/>
              <w:jc w:val="center"/>
              <w:rPr>
                <w:rFonts w:ascii="Arial" w:hAnsi="Arial" w:cs="Arial"/>
                <w:color w:val="000000" w:themeColor="text1"/>
              </w:rPr>
            </w:pPr>
            <w:r w:rsidRPr="00FC1D19">
              <w:rPr>
                <w:rFonts w:ascii="Arial" w:hAnsi="Arial" w:cs="Arial"/>
                <w:color w:val="000000" w:themeColor="text1"/>
              </w:rPr>
              <w:t>2009</w:t>
            </w:r>
          </w:p>
        </w:tc>
        <w:tc>
          <w:tcPr>
            <w:tcW w:w="3570" w:type="dxa"/>
            <w:tcMar>
              <w:top w:w="100" w:type="dxa"/>
              <w:left w:w="100" w:type="dxa"/>
              <w:bottom w:w="100" w:type="dxa"/>
              <w:right w:w="100" w:type="dxa"/>
            </w:tcMar>
          </w:tcPr>
          <w:p w14:paraId="6932C8FA" w14:textId="77777777" w:rsidR="004D3FB0" w:rsidRPr="00FC1D19" w:rsidRDefault="00A55668" w:rsidP="009B0849">
            <w:pPr>
              <w:spacing w:before="240"/>
              <w:ind w:firstLine="0"/>
              <w:rPr>
                <w:rFonts w:ascii="Arial" w:hAnsi="Arial" w:cs="Arial"/>
                <w:color w:val="000000" w:themeColor="text1"/>
              </w:rPr>
            </w:pPr>
            <w:r w:rsidRPr="00FC1D19">
              <w:rPr>
                <w:rFonts w:ascii="Arial" w:hAnsi="Arial" w:cs="Arial"/>
                <w:color w:val="000000" w:themeColor="text1"/>
              </w:rPr>
              <w:t>Orienta a construção de políticas públicas de inclusão social e de combate às desigualdades para a população LGBT, primando pela “intersetorialidade” e transversalidade na proposição e implementação dessas políticas.</w:t>
            </w:r>
          </w:p>
        </w:tc>
      </w:tr>
      <w:tr w:rsidR="00FC1D19" w:rsidRPr="00FC1D19" w14:paraId="27CC5DDC" w14:textId="77777777" w:rsidTr="00A62BCF">
        <w:trPr>
          <w:trHeight w:val="1535"/>
        </w:trPr>
        <w:tc>
          <w:tcPr>
            <w:tcW w:w="2670" w:type="dxa"/>
            <w:tcMar>
              <w:top w:w="100" w:type="dxa"/>
              <w:left w:w="100" w:type="dxa"/>
              <w:bottom w:w="100" w:type="dxa"/>
              <w:right w:w="100" w:type="dxa"/>
            </w:tcMar>
          </w:tcPr>
          <w:p w14:paraId="488E3B1C" w14:textId="77777777" w:rsidR="004D3FB0" w:rsidRPr="00FC1D19" w:rsidRDefault="00A55668" w:rsidP="009B0849">
            <w:pPr>
              <w:spacing w:before="240"/>
              <w:ind w:firstLine="0"/>
              <w:jc w:val="left"/>
              <w:rPr>
                <w:rFonts w:ascii="Arial" w:hAnsi="Arial" w:cs="Arial"/>
                <w:color w:val="000000" w:themeColor="text1"/>
              </w:rPr>
            </w:pPr>
            <w:r w:rsidRPr="00FC1D19">
              <w:rPr>
                <w:rFonts w:ascii="Arial" w:hAnsi="Arial" w:cs="Arial"/>
                <w:color w:val="000000" w:themeColor="text1"/>
              </w:rPr>
              <w:t>III Programa Nacional de Direitos Humanos (PNDH3).</w:t>
            </w:r>
          </w:p>
        </w:tc>
        <w:tc>
          <w:tcPr>
            <w:tcW w:w="2535" w:type="dxa"/>
            <w:tcMar>
              <w:top w:w="100" w:type="dxa"/>
              <w:left w:w="100" w:type="dxa"/>
              <w:bottom w:w="100" w:type="dxa"/>
              <w:right w:w="100" w:type="dxa"/>
            </w:tcMar>
          </w:tcPr>
          <w:p w14:paraId="137E82CE" w14:textId="77777777" w:rsidR="004D3FB0" w:rsidRPr="00FC1D19" w:rsidRDefault="00A55668" w:rsidP="009B0849">
            <w:pPr>
              <w:spacing w:before="240"/>
              <w:ind w:firstLine="0"/>
              <w:jc w:val="center"/>
              <w:rPr>
                <w:rFonts w:ascii="Arial" w:hAnsi="Arial" w:cs="Arial"/>
                <w:color w:val="000000" w:themeColor="text1"/>
              </w:rPr>
            </w:pPr>
            <w:r w:rsidRPr="00FC1D19">
              <w:rPr>
                <w:rFonts w:ascii="Arial" w:hAnsi="Arial" w:cs="Arial"/>
                <w:color w:val="000000" w:themeColor="text1"/>
              </w:rPr>
              <w:t>2009</w:t>
            </w:r>
          </w:p>
        </w:tc>
        <w:tc>
          <w:tcPr>
            <w:tcW w:w="3570" w:type="dxa"/>
            <w:tcMar>
              <w:top w:w="100" w:type="dxa"/>
              <w:left w:w="100" w:type="dxa"/>
              <w:bottom w:w="100" w:type="dxa"/>
              <w:right w:w="100" w:type="dxa"/>
            </w:tcMar>
          </w:tcPr>
          <w:p w14:paraId="776CE64F" w14:textId="77777777" w:rsidR="004D3FB0" w:rsidRPr="00FC1D19" w:rsidRDefault="00A55668" w:rsidP="009B0849">
            <w:pPr>
              <w:spacing w:before="240"/>
              <w:ind w:firstLine="0"/>
              <w:rPr>
                <w:rFonts w:ascii="Arial" w:hAnsi="Arial" w:cs="Arial"/>
                <w:color w:val="000000" w:themeColor="text1"/>
              </w:rPr>
            </w:pPr>
            <w:r w:rsidRPr="00FC1D19">
              <w:rPr>
                <w:rFonts w:ascii="Arial" w:hAnsi="Arial" w:cs="Arial"/>
                <w:color w:val="000000" w:themeColor="text1"/>
              </w:rPr>
              <w:t>Garantia da participação do controle social nas políticas públicas em direitos humanos, ampliando o controle externo dos órgãos e a promoção dos direitos humanos como princípios orientadores das políticas públicas.</w:t>
            </w:r>
          </w:p>
        </w:tc>
      </w:tr>
      <w:tr w:rsidR="00FC1D19" w:rsidRPr="00FC1D19" w14:paraId="2768DBCF" w14:textId="77777777" w:rsidTr="00A62BCF">
        <w:trPr>
          <w:trHeight w:val="1760"/>
        </w:trPr>
        <w:tc>
          <w:tcPr>
            <w:tcW w:w="2670" w:type="dxa"/>
            <w:tcMar>
              <w:top w:w="100" w:type="dxa"/>
              <w:left w:w="100" w:type="dxa"/>
              <w:bottom w:w="100" w:type="dxa"/>
              <w:right w:w="100" w:type="dxa"/>
            </w:tcMar>
          </w:tcPr>
          <w:p w14:paraId="66398FD2" w14:textId="77777777" w:rsidR="004D3FB0" w:rsidRPr="00FC1D19" w:rsidRDefault="00A55668" w:rsidP="009B0849">
            <w:pPr>
              <w:spacing w:before="240"/>
              <w:ind w:firstLine="0"/>
              <w:jc w:val="left"/>
              <w:rPr>
                <w:rFonts w:ascii="Arial" w:hAnsi="Arial" w:cs="Arial"/>
                <w:color w:val="000000" w:themeColor="text1"/>
              </w:rPr>
            </w:pPr>
            <w:r w:rsidRPr="00FC1D19">
              <w:rPr>
                <w:rFonts w:ascii="Arial" w:hAnsi="Arial" w:cs="Arial"/>
                <w:color w:val="000000" w:themeColor="text1"/>
              </w:rPr>
              <w:lastRenderedPageBreak/>
              <w:t>Política Nacional de Saúde Integral LGBT.</w:t>
            </w:r>
          </w:p>
        </w:tc>
        <w:tc>
          <w:tcPr>
            <w:tcW w:w="2535" w:type="dxa"/>
            <w:tcMar>
              <w:top w:w="100" w:type="dxa"/>
              <w:left w:w="100" w:type="dxa"/>
              <w:bottom w:w="100" w:type="dxa"/>
              <w:right w:w="100" w:type="dxa"/>
            </w:tcMar>
          </w:tcPr>
          <w:p w14:paraId="494F4F65" w14:textId="77777777" w:rsidR="004D3FB0" w:rsidRPr="00FC1D19" w:rsidRDefault="00A55668" w:rsidP="009B0849">
            <w:pPr>
              <w:spacing w:before="240"/>
              <w:ind w:firstLine="0"/>
              <w:jc w:val="center"/>
              <w:rPr>
                <w:rFonts w:ascii="Arial" w:hAnsi="Arial" w:cs="Arial"/>
                <w:color w:val="000000" w:themeColor="text1"/>
              </w:rPr>
            </w:pPr>
            <w:r w:rsidRPr="00FC1D19">
              <w:rPr>
                <w:rFonts w:ascii="Arial" w:hAnsi="Arial" w:cs="Arial"/>
                <w:color w:val="000000" w:themeColor="text1"/>
              </w:rPr>
              <w:t>2008/2010</w:t>
            </w:r>
          </w:p>
        </w:tc>
        <w:tc>
          <w:tcPr>
            <w:tcW w:w="3570" w:type="dxa"/>
            <w:tcMar>
              <w:top w:w="100" w:type="dxa"/>
              <w:left w:w="100" w:type="dxa"/>
              <w:bottom w:w="100" w:type="dxa"/>
              <w:right w:w="100" w:type="dxa"/>
            </w:tcMar>
          </w:tcPr>
          <w:p w14:paraId="02A5A2F2" w14:textId="77777777" w:rsidR="004D3FB0" w:rsidRPr="00FC1D19" w:rsidRDefault="00A55668" w:rsidP="009B0849">
            <w:pPr>
              <w:spacing w:before="240"/>
              <w:ind w:firstLine="0"/>
              <w:rPr>
                <w:rFonts w:ascii="Arial" w:hAnsi="Arial" w:cs="Arial"/>
                <w:color w:val="000000" w:themeColor="text1"/>
              </w:rPr>
            </w:pPr>
            <w:r w:rsidRPr="00FC1D19">
              <w:rPr>
                <w:rFonts w:ascii="Arial" w:hAnsi="Arial" w:cs="Arial"/>
                <w:color w:val="000000" w:themeColor="text1"/>
              </w:rPr>
              <w:t>Promove a saúde integral de lésbicas, gays, bissexuais, travestis e transexuais, eliminando a discriminação e o preconceito institucional, contribuindo para a redução das desigualdades e para a consolidação do SUS como sistema universal, integral e equânime.</w:t>
            </w:r>
          </w:p>
        </w:tc>
      </w:tr>
    </w:tbl>
    <w:p w14:paraId="7CC54906" w14:textId="77777777" w:rsidR="004D3FB0" w:rsidRPr="00FC1D19" w:rsidRDefault="00A55668" w:rsidP="009B0849">
      <w:pPr>
        <w:ind w:firstLine="0"/>
        <w:rPr>
          <w:rFonts w:ascii="Arial" w:eastAsia="Arial" w:hAnsi="Arial" w:cs="Arial"/>
          <w:color w:val="000000" w:themeColor="text1"/>
        </w:rPr>
      </w:pPr>
      <w:r w:rsidRPr="00FC1D19">
        <w:rPr>
          <w:rFonts w:ascii="Arial" w:eastAsia="Arial" w:hAnsi="Arial" w:cs="Arial"/>
          <w:b/>
          <w:color w:val="000000" w:themeColor="text1"/>
        </w:rPr>
        <w:t>FONTE:</w:t>
      </w:r>
      <w:r w:rsidRPr="00FC1D19">
        <w:rPr>
          <w:rFonts w:ascii="Arial" w:eastAsia="Arial" w:hAnsi="Arial" w:cs="Arial"/>
          <w:color w:val="000000" w:themeColor="text1"/>
        </w:rPr>
        <w:t xml:space="preserve"> SILVA, et al. (2017).</w:t>
      </w:r>
    </w:p>
    <w:p w14:paraId="378F5E32" w14:textId="77777777" w:rsidR="004D3FB0" w:rsidRPr="00FC1D19" w:rsidRDefault="004D3FB0" w:rsidP="009B0849">
      <w:pPr>
        <w:ind w:firstLine="0"/>
        <w:jc w:val="left"/>
        <w:rPr>
          <w:rFonts w:ascii="Arial" w:eastAsia="Arial" w:hAnsi="Arial" w:cs="Arial"/>
          <w:color w:val="000000" w:themeColor="text1"/>
        </w:rPr>
      </w:pPr>
    </w:p>
    <w:p w14:paraId="121D771D" w14:textId="77777777" w:rsidR="004D3FB0" w:rsidRPr="00FC1D19" w:rsidRDefault="004D3FB0" w:rsidP="009B0849">
      <w:pPr>
        <w:ind w:firstLine="0"/>
        <w:jc w:val="left"/>
        <w:rPr>
          <w:rFonts w:ascii="Arial" w:eastAsia="Arial" w:hAnsi="Arial" w:cs="Arial"/>
          <w:color w:val="000000" w:themeColor="text1"/>
        </w:rPr>
      </w:pPr>
    </w:p>
    <w:p w14:paraId="0F6F49F0" w14:textId="194C695F" w:rsidR="004D3FB0" w:rsidRPr="00FC1D19" w:rsidRDefault="00FB614B" w:rsidP="00901AB4">
      <w:pPr>
        <w:pStyle w:val="Ttulo2"/>
        <w:rPr>
          <w:rFonts w:eastAsia="Arial"/>
        </w:rPr>
      </w:pPr>
      <w:bookmarkStart w:id="15" w:name="_Toc104373160"/>
      <w:r>
        <w:rPr>
          <w:rFonts w:eastAsia="Arial"/>
        </w:rPr>
        <w:t>6</w:t>
      </w:r>
      <w:r w:rsidR="00A55668" w:rsidRPr="00FC1D19">
        <w:rPr>
          <w:rFonts w:eastAsia="Arial"/>
        </w:rPr>
        <w:t>.6 ASSISTÊNCIA DE ENFERMAGEM NOS SERVIÇOS DE SAÚDE</w:t>
      </w:r>
      <w:bookmarkEnd w:id="15"/>
    </w:p>
    <w:p w14:paraId="3B742AB8" w14:textId="77777777" w:rsidR="004D3FB0" w:rsidRPr="00FC1D19" w:rsidRDefault="004D3FB0" w:rsidP="009B0849">
      <w:pPr>
        <w:ind w:firstLine="0"/>
        <w:jc w:val="left"/>
        <w:rPr>
          <w:rFonts w:ascii="Arial" w:eastAsia="Arial" w:hAnsi="Arial" w:cs="Arial"/>
          <w:color w:val="000000" w:themeColor="text1"/>
        </w:rPr>
      </w:pPr>
    </w:p>
    <w:p w14:paraId="7297A6F6" w14:textId="77777777" w:rsidR="004D3FB0" w:rsidRPr="00FC1D19" w:rsidRDefault="004D3FB0" w:rsidP="009B0849">
      <w:pPr>
        <w:rPr>
          <w:rFonts w:ascii="Arial" w:eastAsia="Arial" w:hAnsi="Arial" w:cs="Arial"/>
          <w:color w:val="000000" w:themeColor="text1"/>
          <w:highlight w:val="white"/>
        </w:rPr>
      </w:pPr>
    </w:p>
    <w:p w14:paraId="3EED2E91" w14:textId="77777777" w:rsidR="004D3FB0" w:rsidRPr="00FC1D19" w:rsidRDefault="00A55668" w:rsidP="009B0849">
      <w:pPr>
        <w:rPr>
          <w:rFonts w:ascii="Arial" w:eastAsia="Arial" w:hAnsi="Arial" w:cs="Arial"/>
          <w:color w:val="000000" w:themeColor="text1"/>
          <w:highlight w:val="white"/>
        </w:rPr>
      </w:pPr>
      <w:bookmarkStart w:id="16" w:name="_gjdgxs" w:colFirst="0" w:colLast="0"/>
      <w:bookmarkEnd w:id="16"/>
      <w:r w:rsidRPr="00FC1D19">
        <w:rPr>
          <w:rFonts w:ascii="Arial" w:eastAsia="Arial" w:hAnsi="Arial" w:cs="Arial"/>
          <w:color w:val="000000" w:themeColor="text1"/>
          <w:highlight w:val="white"/>
        </w:rPr>
        <w:t xml:space="preserve">Ao longo da história, alguns cidadãos não se enquadraram nos papéis sociais que lhes foram atribuídos ao nascer, desta forma acabaram se destinando a vivenciar diversos conflitos internos sobre si mesmos, isso se deu principalmente por viverem em uma sociedade com padrões preestabelecidos e preconceituosos (DE CARVALHO </w:t>
      </w:r>
      <w:r w:rsidRPr="00FC1D19">
        <w:rPr>
          <w:rFonts w:ascii="Arial" w:eastAsia="Arial" w:hAnsi="Arial" w:cs="Arial"/>
          <w:color w:val="000000" w:themeColor="text1"/>
          <w:highlight w:val="white"/>
        </w:rPr>
        <w:tab/>
        <w:t>et al., 2020).</w:t>
      </w:r>
    </w:p>
    <w:p w14:paraId="2C204C9D" w14:textId="73644B4E" w:rsidR="004D3FB0"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De acordo com Rosa et al</w:t>
      </w:r>
      <w:r w:rsidRPr="00FC1D19">
        <w:rPr>
          <w:rFonts w:ascii="Arial" w:eastAsia="Arial" w:hAnsi="Arial" w:cs="Arial"/>
          <w:i/>
          <w:color w:val="000000" w:themeColor="text1"/>
          <w:highlight w:val="white"/>
        </w:rPr>
        <w:t>.,</w:t>
      </w:r>
      <w:r w:rsidRPr="00FC1D19">
        <w:rPr>
          <w:rFonts w:ascii="Arial" w:eastAsia="Arial" w:hAnsi="Arial" w:cs="Arial"/>
          <w:color w:val="000000" w:themeColor="text1"/>
          <w:highlight w:val="white"/>
        </w:rPr>
        <w:t xml:space="preserve"> (2019) nos dias de hoje ainda existe resistência diante dos parâmetros que não se identificam dentro dos padrões de gênero homem e mulher, historicamente podemos constatar que o caráter patológico já foi atribuído a essa população. Com isso se faz necessário compreender e entender que essa variação de gênero é algo natural, e o enfermeiro(a) como profissional de saúde tem um papel fundamental no que se refere ao atendimento a essa população, tendo vista que eles ainda sofrem com a discriminação devido suas diversidades sexuais e principalmente apresentam dificuldades em criar vínculos.</w:t>
      </w:r>
    </w:p>
    <w:p w14:paraId="69A9F72E" w14:textId="77777777" w:rsidR="00CB4BDB" w:rsidRPr="00FC1D19" w:rsidRDefault="00CB4BDB" w:rsidP="009B0849">
      <w:pPr>
        <w:rPr>
          <w:rFonts w:ascii="Arial" w:eastAsia="Arial" w:hAnsi="Arial" w:cs="Arial"/>
          <w:color w:val="000000" w:themeColor="text1"/>
          <w:highlight w:val="white"/>
        </w:rPr>
      </w:pPr>
    </w:p>
    <w:p w14:paraId="6E27F800" w14:textId="77777777" w:rsidR="004D3FB0" w:rsidRPr="003A33CC" w:rsidRDefault="00A55668" w:rsidP="00CB4BDB">
      <w:pPr>
        <w:spacing w:line="240" w:lineRule="auto"/>
        <w:ind w:left="2268" w:firstLine="0"/>
        <w:rPr>
          <w:rFonts w:ascii="Arial" w:eastAsia="Arial" w:hAnsi="Arial" w:cs="Arial"/>
          <w:color w:val="000000" w:themeColor="text1"/>
          <w:sz w:val="20"/>
          <w:szCs w:val="20"/>
          <w:highlight w:val="white"/>
        </w:rPr>
      </w:pPr>
      <w:r w:rsidRPr="003A33CC">
        <w:rPr>
          <w:rFonts w:ascii="Arial" w:eastAsia="Arial" w:hAnsi="Arial" w:cs="Arial"/>
          <w:color w:val="000000" w:themeColor="text1"/>
          <w:sz w:val="20"/>
          <w:szCs w:val="20"/>
          <w:highlight w:val="white"/>
        </w:rPr>
        <w:t xml:space="preserve">A identidade de gênero é uma classificação pessoal e social das pessoas em homens ou mulheres que pode ou não concordar com o gênero que lhes foi </w:t>
      </w:r>
      <w:r w:rsidRPr="003A33CC">
        <w:rPr>
          <w:rFonts w:ascii="Arial" w:eastAsia="Arial" w:hAnsi="Arial" w:cs="Arial"/>
          <w:color w:val="000000" w:themeColor="text1"/>
          <w:sz w:val="20"/>
          <w:szCs w:val="20"/>
          <w:highlight w:val="white"/>
        </w:rPr>
        <w:lastRenderedPageBreak/>
        <w:t xml:space="preserve">atribuído ao nascimento, sendo diferente do termo orientação sexual que está relacionado à atração que alguém sente por outro(s) indivíduo(s). É importante essa distinção de termos, uma vez que a população LGBTQIA+ é composta por uma heterogeneidade de pessoas, que são as Lésbicas, Bissexuais, Gays, Travestis e Transexuais, dentre outros. Essa população foi durante muitos anos privada dos seus direitos, da sua liberdade de expressão, de exercer a sua real identidade e alvo de discriminações, com destaque para a violência, em que estatísticas demonstram ser a população mais afetada. Já transcorreram vários anos desde a garantia dos seus direitos mediante constituição, políticas, portarias e leis, entretanto o cenário brasileiro ainda permanece praticamente o mesmo, não sendo uma situação diferente no campo da saúde (DE CARVALHO </w:t>
      </w:r>
      <w:r w:rsidRPr="003A33CC">
        <w:rPr>
          <w:rFonts w:ascii="Arial" w:eastAsia="Arial" w:hAnsi="Arial" w:cs="Arial"/>
          <w:color w:val="000000" w:themeColor="text1"/>
          <w:sz w:val="20"/>
          <w:szCs w:val="20"/>
          <w:highlight w:val="white"/>
        </w:rPr>
        <w:tab/>
        <w:t>et al., 2020, p.2).</w:t>
      </w:r>
    </w:p>
    <w:p w14:paraId="0E621775" w14:textId="77777777" w:rsidR="004D3FB0" w:rsidRPr="00FC1D19" w:rsidRDefault="004D3FB0" w:rsidP="009B0849">
      <w:pPr>
        <w:ind w:firstLine="0"/>
        <w:jc w:val="left"/>
        <w:rPr>
          <w:rFonts w:ascii="Arial" w:eastAsia="Arial" w:hAnsi="Arial" w:cs="Arial"/>
          <w:color w:val="000000" w:themeColor="text1"/>
          <w:highlight w:val="white"/>
        </w:rPr>
      </w:pPr>
    </w:p>
    <w:p w14:paraId="642A95EE"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Na concepção usual, os profissionais de saúde enfrentam algumas dificuldades no atendimento a essa clientela e, na maioria das vezes, não estão suficientemente capacitados para lidar com situações de conflito direcionadas a esse grupo específico. Portanto, é de extrema importância que os profissionais de saúde prestem uma assistência com respeito, sem preconceito e discriminação, independentemente da orientação sexual do indivíduo. (QUERINO et al., 2016).</w:t>
      </w:r>
    </w:p>
    <w:p w14:paraId="50C6AEAA"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De acordo com a Portaria 2.836 de 1º de dezembro de 2011 art.1º o SUS tem como principal objetivo a promoção em saúde de forma integral a toda população LGBT, repudiando todo tipo de discriminação e preconceito institucional, buscando contribuir para a redução das desigualdades. (BRASIL, Portaria nº 2.836, 2011).</w:t>
      </w:r>
    </w:p>
    <w:p w14:paraId="71279C7A"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Apesar de terem seus direitos garantidos por lei esse grupo ainda assim apresenta dificuldades interagir com meios tradicionais de apoio, como família, escola, serviços de saúde, ambiente religioso, comunidades locais por causa do preconceito, chegando até mesmo a relatar dificuldades e constrangimentos no âmbito de atendimento à saúde devido ao prejulgamento e resistência ao usarem seus nomes sociais. (ROSA et al. 2019).</w:t>
      </w:r>
    </w:p>
    <w:p w14:paraId="17AAE3AB"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“A presença de generalização e desconhecimento das especificidades da população LGBTQIA+ por parte dos profissionais de saúde resulta na desigualdade no acesso e no acolhimento nos serviços de saúde.” (DE CARVALHO </w:t>
      </w:r>
      <w:r w:rsidRPr="00FC1D19">
        <w:rPr>
          <w:rFonts w:ascii="Arial" w:eastAsia="Arial" w:hAnsi="Arial" w:cs="Arial"/>
          <w:color w:val="000000" w:themeColor="text1"/>
          <w:highlight w:val="white"/>
        </w:rPr>
        <w:tab/>
      </w:r>
      <w:r w:rsidRPr="00FC1D19">
        <w:rPr>
          <w:rFonts w:ascii="Arial" w:eastAsia="Arial" w:hAnsi="Arial" w:cs="Arial"/>
          <w:color w:val="000000" w:themeColor="text1"/>
          <w:highlight w:val="white"/>
        </w:rPr>
        <w:tab/>
        <w:t>et al., 2020, p.7).</w:t>
      </w:r>
    </w:p>
    <w:p w14:paraId="11ECC79A" w14:textId="77777777" w:rsidR="004D3FB0" w:rsidRPr="00FC1D19" w:rsidRDefault="00A55668" w:rsidP="009B0849">
      <w:pPr>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No entanto se faz necessário o conhecimento da diversidade de gênero e o desenvolvimento das políticas públicas nas instituições de prestação de serviços a saúde tanto públicas quanto privadas, procurando capacitar os profissionais para prestar uma assistência de qualidade, possibilitando assim a construção de uma </w:t>
      </w:r>
      <w:r w:rsidRPr="00FC1D19">
        <w:rPr>
          <w:rFonts w:ascii="Arial" w:eastAsia="Arial" w:hAnsi="Arial" w:cs="Arial"/>
          <w:color w:val="000000" w:themeColor="text1"/>
          <w:highlight w:val="white"/>
        </w:rPr>
        <w:lastRenderedPageBreak/>
        <w:t>sociedade mais inclusiva, sem violência, respeitando todas as formas de vida e todos os gêneros. (ROSA et al. 2019).</w:t>
      </w:r>
    </w:p>
    <w:p w14:paraId="43B2266D" w14:textId="77777777" w:rsidR="004D3FB0" w:rsidRPr="00FC1D19" w:rsidRDefault="004D3FB0" w:rsidP="009B0849">
      <w:pPr>
        <w:rPr>
          <w:rFonts w:ascii="Arial" w:eastAsia="Arial" w:hAnsi="Arial" w:cs="Arial"/>
          <w:color w:val="000000" w:themeColor="text1"/>
          <w:highlight w:val="white"/>
        </w:rPr>
      </w:pPr>
    </w:p>
    <w:p w14:paraId="24790861" w14:textId="77777777" w:rsidR="004D3FB0" w:rsidRPr="00FC1D19" w:rsidRDefault="004D3FB0" w:rsidP="009B0849">
      <w:pPr>
        <w:ind w:firstLine="0"/>
        <w:jc w:val="left"/>
        <w:rPr>
          <w:rFonts w:ascii="Arial" w:eastAsia="Arial" w:hAnsi="Arial" w:cs="Arial"/>
          <w:color w:val="000000" w:themeColor="text1"/>
          <w:highlight w:val="white"/>
        </w:rPr>
      </w:pPr>
    </w:p>
    <w:p w14:paraId="5243307A" w14:textId="23731D28" w:rsidR="004D3FB0" w:rsidRDefault="004D3FB0" w:rsidP="009B0849">
      <w:pPr>
        <w:ind w:firstLine="0"/>
        <w:jc w:val="left"/>
        <w:rPr>
          <w:rFonts w:ascii="Arial" w:eastAsia="Arial" w:hAnsi="Arial" w:cs="Arial"/>
          <w:color w:val="000000" w:themeColor="text1"/>
          <w:highlight w:val="white"/>
        </w:rPr>
      </w:pPr>
    </w:p>
    <w:p w14:paraId="1232517D" w14:textId="2F6CE69A" w:rsidR="00FB614B" w:rsidRDefault="00FB614B" w:rsidP="009B0849">
      <w:pPr>
        <w:ind w:firstLine="0"/>
        <w:jc w:val="left"/>
        <w:rPr>
          <w:rFonts w:ascii="Arial" w:eastAsia="Arial" w:hAnsi="Arial" w:cs="Arial"/>
          <w:color w:val="000000" w:themeColor="text1"/>
          <w:highlight w:val="white"/>
        </w:rPr>
      </w:pPr>
    </w:p>
    <w:p w14:paraId="7FD772A4" w14:textId="0755EF79" w:rsidR="00FB614B" w:rsidRDefault="00FB614B" w:rsidP="009B0849">
      <w:pPr>
        <w:ind w:firstLine="0"/>
        <w:jc w:val="left"/>
        <w:rPr>
          <w:rFonts w:ascii="Arial" w:eastAsia="Arial" w:hAnsi="Arial" w:cs="Arial"/>
          <w:color w:val="000000" w:themeColor="text1"/>
          <w:highlight w:val="white"/>
        </w:rPr>
      </w:pPr>
    </w:p>
    <w:p w14:paraId="06D0AC08" w14:textId="0E6475CB" w:rsidR="00FB614B" w:rsidRDefault="00FB614B" w:rsidP="009B0849">
      <w:pPr>
        <w:ind w:firstLine="0"/>
        <w:jc w:val="left"/>
        <w:rPr>
          <w:rFonts w:ascii="Arial" w:eastAsia="Arial" w:hAnsi="Arial" w:cs="Arial"/>
          <w:color w:val="000000" w:themeColor="text1"/>
          <w:highlight w:val="white"/>
        </w:rPr>
      </w:pPr>
    </w:p>
    <w:p w14:paraId="3F0799C7" w14:textId="21A34781" w:rsidR="00FB614B" w:rsidRDefault="00FB614B" w:rsidP="009B0849">
      <w:pPr>
        <w:ind w:firstLine="0"/>
        <w:jc w:val="left"/>
        <w:rPr>
          <w:rFonts w:ascii="Arial" w:eastAsia="Arial" w:hAnsi="Arial" w:cs="Arial"/>
          <w:color w:val="000000" w:themeColor="text1"/>
          <w:highlight w:val="white"/>
        </w:rPr>
      </w:pPr>
    </w:p>
    <w:p w14:paraId="0FFADC09" w14:textId="25D7F347" w:rsidR="00FB614B" w:rsidRDefault="00FB614B" w:rsidP="009B0849">
      <w:pPr>
        <w:ind w:firstLine="0"/>
        <w:jc w:val="left"/>
        <w:rPr>
          <w:rFonts w:ascii="Arial" w:eastAsia="Arial" w:hAnsi="Arial" w:cs="Arial"/>
          <w:color w:val="000000" w:themeColor="text1"/>
          <w:highlight w:val="white"/>
        </w:rPr>
      </w:pPr>
    </w:p>
    <w:p w14:paraId="689CB27F" w14:textId="5E78ABD2" w:rsidR="00FB614B" w:rsidRDefault="00FB614B" w:rsidP="009B0849">
      <w:pPr>
        <w:ind w:firstLine="0"/>
        <w:jc w:val="left"/>
        <w:rPr>
          <w:rFonts w:ascii="Arial" w:eastAsia="Arial" w:hAnsi="Arial" w:cs="Arial"/>
          <w:color w:val="000000" w:themeColor="text1"/>
          <w:highlight w:val="white"/>
        </w:rPr>
      </w:pPr>
    </w:p>
    <w:p w14:paraId="56647087" w14:textId="663DD1B1" w:rsidR="00FB614B" w:rsidRDefault="00FB614B" w:rsidP="009B0849">
      <w:pPr>
        <w:ind w:firstLine="0"/>
        <w:jc w:val="left"/>
        <w:rPr>
          <w:rFonts w:ascii="Arial" w:eastAsia="Arial" w:hAnsi="Arial" w:cs="Arial"/>
          <w:color w:val="000000" w:themeColor="text1"/>
          <w:highlight w:val="white"/>
        </w:rPr>
      </w:pPr>
    </w:p>
    <w:p w14:paraId="6CA26DA8" w14:textId="2E55B7A0" w:rsidR="00FB614B" w:rsidRDefault="00FB614B" w:rsidP="009B0849">
      <w:pPr>
        <w:ind w:firstLine="0"/>
        <w:jc w:val="left"/>
        <w:rPr>
          <w:rFonts w:ascii="Arial" w:eastAsia="Arial" w:hAnsi="Arial" w:cs="Arial"/>
          <w:color w:val="000000" w:themeColor="text1"/>
          <w:highlight w:val="white"/>
        </w:rPr>
      </w:pPr>
    </w:p>
    <w:p w14:paraId="297236B0" w14:textId="1DA8D54E" w:rsidR="00FB614B" w:rsidRDefault="00FB614B" w:rsidP="009B0849">
      <w:pPr>
        <w:ind w:firstLine="0"/>
        <w:jc w:val="left"/>
        <w:rPr>
          <w:rFonts w:ascii="Arial" w:eastAsia="Arial" w:hAnsi="Arial" w:cs="Arial"/>
          <w:color w:val="000000" w:themeColor="text1"/>
          <w:highlight w:val="white"/>
        </w:rPr>
      </w:pPr>
    </w:p>
    <w:p w14:paraId="710BE33B" w14:textId="70193CBA" w:rsidR="00FB614B" w:rsidRDefault="00FB614B" w:rsidP="009B0849">
      <w:pPr>
        <w:ind w:firstLine="0"/>
        <w:jc w:val="left"/>
        <w:rPr>
          <w:rFonts w:ascii="Arial" w:eastAsia="Arial" w:hAnsi="Arial" w:cs="Arial"/>
          <w:color w:val="000000" w:themeColor="text1"/>
          <w:highlight w:val="white"/>
        </w:rPr>
      </w:pPr>
    </w:p>
    <w:p w14:paraId="133B93CC" w14:textId="6FA1C60F" w:rsidR="00FB614B" w:rsidRDefault="00FB614B" w:rsidP="009B0849">
      <w:pPr>
        <w:ind w:firstLine="0"/>
        <w:jc w:val="left"/>
        <w:rPr>
          <w:rFonts w:ascii="Arial" w:eastAsia="Arial" w:hAnsi="Arial" w:cs="Arial"/>
          <w:color w:val="000000" w:themeColor="text1"/>
          <w:highlight w:val="white"/>
        </w:rPr>
      </w:pPr>
    </w:p>
    <w:p w14:paraId="2C381C32" w14:textId="7F9E6F9E" w:rsidR="00FB614B" w:rsidRDefault="00FB614B" w:rsidP="009B0849">
      <w:pPr>
        <w:ind w:firstLine="0"/>
        <w:jc w:val="left"/>
        <w:rPr>
          <w:rFonts w:ascii="Arial" w:eastAsia="Arial" w:hAnsi="Arial" w:cs="Arial"/>
          <w:color w:val="000000" w:themeColor="text1"/>
          <w:highlight w:val="white"/>
        </w:rPr>
      </w:pPr>
    </w:p>
    <w:p w14:paraId="7C2D0F35" w14:textId="67AD6C8C" w:rsidR="00FB614B" w:rsidRDefault="00FB614B" w:rsidP="009B0849">
      <w:pPr>
        <w:ind w:firstLine="0"/>
        <w:jc w:val="left"/>
        <w:rPr>
          <w:rFonts w:ascii="Arial" w:eastAsia="Arial" w:hAnsi="Arial" w:cs="Arial"/>
          <w:color w:val="000000" w:themeColor="text1"/>
          <w:highlight w:val="white"/>
        </w:rPr>
      </w:pPr>
    </w:p>
    <w:p w14:paraId="032A204A" w14:textId="022559CE" w:rsidR="00FB614B" w:rsidRDefault="00FB614B" w:rsidP="009B0849">
      <w:pPr>
        <w:ind w:firstLine="0"/>
        <w:jc w:val="left"/>
        <w:rPr>
          <w:rFonts w:ascii="Arial" w:eastAsia="Arial" w:hAnsi="Arial" w:cs="Arial"/>
          <w:color w:val="000000" w:themeColor="text1"/>
          <w:highlight w:val="white"/>
        </w:rPr>
      </w:pPr>
    </w:p>
    <w:p w14:paraId="6DF2D9AD" w14:textId="1895A846" w:rsidR="00FB614B" w:rsidRDefault="00FB614B" w:rsidP="009B0849">
      <w:pPr>
        <w:ind w:firstLine="0"/>
        <w:jc w:val="left"/>
        <w:rPr>
          <w:rFonts w:ascii="Arial" w:eastAsia="Arial" w:hAnsi="Arial" w:cs="Arial"/>
          <w:color w:val="000000" w:themeColor="text1"/>
          <w:highlight w:val="white"/>
        </w:rPr>
      </w:pPr>
    </w:p>
    <w:p w14:paraId="40653CF4" w14:textId="06E026F9" w:rsidR="00FB614B" w:rsidRDefault="00FB614B" w:rsidP="009B0849">
      <w:pPr>
        <w:ind w:firstLine="0"/>
        <w:jc w:val="left"/>
        <w:rPr>
          <w:rFonts w:ascii="Arial" w:eastAsia="Arial" w:hAnsi="Arial" w:cs="Arial"/>
          <w:color w:val="000000" w:themeColor="text1"/>
          <w:highlight w:val="white"/>
        </w:rPr>
      </w:pPr>
    </w:p>
    <w:p w14:paraId="6043D920" w14:textId="25ED8315" w:rsidR="00FB614B" w:rsidRDefault="00FB614B" w:rsidP="009B0849">
      <w:pPr>
        <w:ind w:firstLine="0"/>
        <w:jc w:val="left"/>
        <w:rPr>
          <w:rFonts w:ascii="Arial" w:eastAsia="Arial" w:hAnsi="Arial" w:cs="Arial"/>
          <w:color w:val="000000" w:themeColor="text1"/>
          <w:highlight w:val="white"/>
        </w:rPr>
      </w:pPr>
    </w:p>
    <w:p w14:paraId="23CA8A08" w14:textId="2C1E20BC" w:rsidR="00FB614B" w:rsidRDefault="00FB614B" w:rsidP="009B0849">
      <w:pPr>
        <w:ind w:firstLine="0"/>
        <w:jc w:val="left"/>
        <w:rPr>
          <w:rFonts w:ascii="Arial" w:eastAsia="Arial" w:hAnsi="Arial" w:cs="Arial"/>
          <w:color w:val="000000" w:themeColor="text1"/>
          <w:highlight w:val="white"/>
        </w:rPr>
      </w:pPr>
    </w:p>
    <w:p w14:paraId="1ADA9F3F" w14:textId="501BEA49" w:rsidR="00FB614B" w:rsidRDefault="00FB614B" w:rsidP="009B0849">
      <w:pPr>
        <w:ind w:firstLine="0"/>
        <w:jc w:val="left"/>
        <w:rPr>
          <w:rFonts w:ascii="Arial" w:eastAsia="Arial" w:hAnsi="Arial" w:cs="Arial"/>
          <w:color w:val="000000" w:themeColor="text1"/>
          <w:highlight w:val="white"/>
        </w:rPr>
      </w:pPr>
    </w:p>
    <w:p w14:paraId="59F7C769" w14:textId="11A9FFA2" w:rsidR="00FB614B" w:rsidRDefault="00FB614B" w:rsidP="009B0849">
      <w:pPr>
        <w:ind w:firstLine="0"/>
        <w:jc w:val="left"/>
        <w:rPr>
          <w:rFonts w:ascii="Arial" w:eastAsia="Arial" w:hAnsi="Arial" w:cs="Arial"/>
          <w:color w:val="000000" w:themeColor="text1"/>
          <w:highlight w:val="white"/>
        </w:rPr>
      </w:pPr>
    </w:p>
    <w:p w14:paraId="41C0A053" w14:textId="15D36C04" w:rsidR="00FB614B" w:rsidRDefault="00FB614B" w:rsidP="009B0849">
      <w:pPr>
        <w:ind w:firstLine="0"/>
        <w:jc w:val="left"/>
        <w:rPr>
          <w:rFonts w:ascii="Arial" w:eastAsia="Arial" w:hAnsi="Arial" w:cs="Arial"/>
          <w:color w:val="000000" w:themeColor="text1"/>
          <w:highlight w:val="white"/>
        </w:rPr>
      </w:pPr>
    </w:p>
    <w:p w14:paraId="6AE3A374" w14:textId="1ED46937" w:rsidR="00FB614B" w:rsidRDefault="00FB614B" w:rsidP="009B0849">
      <w:pPr>
        <w:ind w:firstLine="0"/>
        <w:jc w:val="left"/>
        <w:rPr>
          <w:rFonts w:ascii="Arial" w:eastAsia="Arial" w:hAnsi="Arial" w:cs="Arial"/>
          <w:color w:val="000000" w:themeColor="text1"/>
          <w:highlight w:val="white"/>
        </w:rPr>
      </w:pPr>
    </w:p>
    <w:p w14:paraId="55D52524" w14:textId="6CFEBED3" w:rsidR="00161989" w:rsidRDefault="00161989" w:rsidP="009B0849">
      <w:pPr>
        <w:ind w:firstLine="0"/>
        <w:jc w:val="left"/>
        <w:rPr>
          <w:rFonts w:ascii="Arial" w:eastAsia="Arial" w:hAnsi="Arial" w:cs="Arial"/>
          <w:color w:val="000000" w:themeColor="text1"/>
          <w:highlight w:val="white"/>
        </w:rPr>
      </w:pPr>
    </w:p>
    <w:p w14:paraId="03EBA250" w14:textId="01BE7BB5" w:rsidR="00161989" w:rsidRDefault="00161989" w:rsidP="009B0849">
      <w:pPr>
        <w:ind w:firstLine="0"/>
        <w:jc w:val="left"/>
        <w:rPr>
          <w:rFonts w:ascii="Arial" w:eastAsia="Arial" w:hAnsi="Arial" w:cs="Arial"/>
          <w:color w:val="000000" w:themeColor="text1"/>
          <w:highlight w:val="white"/>
        </w:rPr>
      </w:pPr>
    </w:p>
    <w:p w14:paraId="039C7B6A" w14:textId="25374EE1" w:rsidR="00161989" w:rsidRDefault="00161989" w:rsidP="009B0849">
      <w:pPr>
        <w:ind w:firstLine="0"/>
        <w:jc w:val="left"/>
        <w:rPr>
          <w:rFonts w:ascii="Arial" w:eastAsia="Arial" w:hAnsi="Arial" w:cs="Arial"/>
          <w:color w:val="000000" w:themeColor="text1"/>
          <w:highlight w:val="white"/>
        </w:rPr>
      </w:pPr>
    </w:p>
    <w:p w14:paraId="55D9CF24" w14:textId="77777777" w:rsidR="00161989" w:rsidRPr="00FC1D19" w:rsidRDefault="00161989" w:rsidP="009B0849">
      <w:pPr>
        <w:ind w:firstLine="0"/>
        <w:jc w:val="left"/>
        <w:rPr>
          <w:rFonts w:ascii="Arial" w:eastAsia="Arial" w:hAnsi="Arial" w:cs="Arial"/>
          <w:color w:val="000000" w:themeColor="text1"/>
          <w:highlight w:val="white"/>
        </w:rPr>
      </w:pPr>
    </w:p>
    <w:p w14:paraId="76A79DD8" w14:textId="77777777" w:rsidR="004D3FB0" w:rsidRPr="00FC1D19" w:rsidRDefault="004D3FB0" w:rsidP="009B0849">
      <w:pPr>
        <w:ind w:firstLine="0"/>
        <w:jc w:val="left"/>
        <w:rPr>
          <w:rFonts w:ascii="Arial" w:eastAsia="Arial" w:hAnsi="Arial" w:cs="Arial"/>
          <w:color w:val="000000" w:themeColor="text1"/>
        </w:rPr>
      </w:pPr>
    </w:p>
    <w:p w14:paraId="175F6C65" w14:textId="0B83330A" w:rsidR="004D3FB0" w:rsidRPr="00FC1D19" w:rsidRDefault="00FB614B" w:rsidP="00901AB4">
      <w:pPr>
        <w:pStyle w:val="Ttulo1"/>
        <w:rPr>
          <w:rFonts w:eastAsia="Arial"/>
        </w:rPr>
      </w:pPr>
      <w:bookmarkStart w:id="17" w:name="_Toc104373161"/>
      <w:r>
        <w:rPr>
          <w:rFonts w:eastAsia="Arial"/>
        </w:rPr>
        <w:lastRenderedPageBreak/>
        <w:t>7</w:t>
      </w:r>
      <w:r w:rsidR="00A55668" w:rsidRPr="00FC1D19">
        <w:rPr>
          <w:rFonts w:eastAsia="Arial"/>
        </w:rPr>
        <w:t>. METODOLOGIA</w:t>
      </w:r>
      <w:bookmarkEnd w:id="17"/>
    </w:p>
    <w:p w14:paraId="42CE1B29" w14:textId="77777777" w:rsidR="004D3FB0" w:rsidRPr="00FC1D19" w:rsidRDefault="004D3FB0" w:rsidP="009B0849">
      <w:pPr>
        <w:ind w:firstLine="0"/>
        <w:jc w:val="left"/>
        <w:rPr>
          <w:rFonts w:ascii="Arial" w:eastAsia="Arial" w:hAnsi="Arial" w:cs="Arial"/>
          <w:b/>
          <w:color w:val="000000" w:themeColor="text1"/>
        </w:rPr>
      </w:pPr>
    </w:p>
    <w:p w14:paraId="77F4BDC5" w14:textId="77777777" w:rsidR="004D3FB0" w:rsidRPr="00FC1D19" w:rsidRDefault="004D3FB0" w:rsidP="009B0849">
      <w:pPr>
        <w:ind w:firstLine="0"/>
        <w:jc w:val="left"/>
        <w:rPr>
          <w:rFonts w:ascii="Arial" w:eastAsia="Arial" w:hAnsi="Arial" w:cs="Arial"/>
          <w:color w:val="000000" w:themeColor="text1"/>
        </w:rPr>
      </w:pPr>
    </w:p>
    <w:p w14:paraId="03213285" w14:textId="7F58ABA0" w:rsidR="004D3FB0" w:rsidRPr="00FC1D19" w:rsidRDefault="00FB614B" w:rsidP="00901AB4">
      <w:pPr>
        <w:pStyle w:val="Ttulo2"/>
        <w:rPr>
          <w:rFonts w:eastAsia="Arial"/>
        </w:rPr>
      </w:pPr>
      <w:bookmarkStart w:id="18" w:name="_Toc104373162"/>
      <w:r>
        <w:rPr>
          <w:rFonts w:eastAsia="Arial"/>
        </w:rPr>
        <w:t>7</w:t>
      </w:r>
      <w:r w:rsidR="00A55668" w:rsidRPr="00FC1D19">
        <w:rPr>
          <w:rFonts w:eastAsia="Arial"/>
        </w:rPr>
        <w:t>.1 DELINEAMENTO DA PESQUISA</w:t>
      </w:r>
      <w:bookmarkEnd w:id="18"/>
    </w:p>
    <w:p w14:paraId="2B9BC6D9" w14:textId="77777777" w:rsidR="004D3FB0" w:rsidRPr="00FC1D19" w:rsidRDefault="004D3FB0" w:rsidP="009B0849">
      <w:pPr>
        <w:ind w:firstLine="0"/>
        <w:jc w:val="left"/>
        <w:rPr>
          <w:rFonts w:ascii="Arial" w:eastAsia="Arial" w:hAnsi="Arial" w:cs="Arial"/>
          <w:color w:val="000000" w:themeColor="text1"/>
        </w:rPr>
      </w:pPr>
    </w:p>
    <w:p w14:paraId="122844F5" w14:textId="77777777"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A presente pesquisa tem característica básica e exploratória, com uma abordagem </w:t>
      </w:r>
      <w:proofErr w:type="spellStart"/>
      <w:r w:rsidRPr="00FC1D19">
        <w:rPr>
          <w:rFonts w:ascii="Arial" w:eastAsia="Arial" w:hAnsi="Arial" w:cs="Arial"/>
          <w:color w:val="000000" w:themeColor="text1"/>
          <w:highlight w:val="white"/>
        </w:rPr>
        <w:t>qualiquantitativa</w:t>
      </w:r>
      <w:proofErr w:type="spellEnd"/>
      <w:r w:rsidRPr="00FC1D19">
        <w:rPr>
          <w:rFonts w:ascii="Arial" w:eastAsia="Arial" w:hAnsi="Arial" w:cs="Arial"/>
          <w:color w:val="000000" w:themeColor="text1"/>
          <w:highlight w:val="white"/>
        </w:rPr>
        <w:t xml:space="preserve">. Esta abordagem considera que há um vínculo indissociável entre o mundo objetivo e a subjetividade do sujeito que não pode ser traduzido em números (FREITAS; PRODANOV, 2013). </w:t>
      </w:r>
    </w:p>
    <w:p w14:paraId="2DEA387B" w14:textId="77777777" w:rsidR="004D3FB0" w:rsidRPr="00FC1D19" w:rsidRDefault="004D3FB0" w:rsidP="009B0849">
      <w:pPr>
        <w:ind w:firstLine="0"/>
        <w:jc w:val="left"/>
        <w:rPr>
          <w:rFonts w:ascii="Arial" w:eastAsia="Arial" w:hAnsi="Arial" w:cs="Arial"/>
          <w:color w:val="000000" w:themeColor="text1"/>
          <w:highlight w:val="yellow"/>
        </w:rPr>
      </w:pPr>
    </w:p>
    <w:p w14:paraId="0D85997C" w14:textId="79A47E2A" w:rsidR="004D3FB0" w:rsidRPr="00FC1D19" w:rsidRDefault="00FB614B" w:rsidP="00901AB4">
      <w:pPr>
        <w:pStyle w:val="Ttulo2"/>
        <w:rPr>
          <w:rFonts w:eastAsia="Arial"/>
        </w:rPr>
      </w:pPr>
      <w:bookmarkStart w:id="19" w:name="_Toc104373163"/>
      <w:r>
        <w:rPr>
          <w:rFonts w:eastAsia="Arial"/>
        </w:rPr>
        <w:t>7</w:t>
      </w:r>
      <w:r w:rsidR="00A55668" w:rsidRPr="00FC1D19">
        <w:rPr>
          <w:rFonts w:eastAsia="Arial"/>
        </w:rPr>
        <w:t>.2 PARTICIPANTES</w:t>
      </w:r>
      <w:bookmarkEnd w:id="19"/>
    </w:p>
    <w:p w14:paraId="595DD282" w14:textId="77777777" w:rsidR="004D3FB0" w:rsidRPr="00FC1D19" w:rsidRDefault="004D3FB0" w:rsidP="009B0849">
      <w:pPr>
        <w:ind w:firstLine="0"/>
        <w:jc w:val="left"/>
        <w:rPr>
          <w:rFonts w:ascii="Arial" w:eastAsia="Arial" w:hAnsi="Arial" w:cs="Arial"/>
          <w:color w:val="000000" w:themeColor="text1"/>
          <w:highlight w:val="yellow"/>
        </w:rPr>
      </w:pPr>
    </w:p>
    <w:p w14:paraId="7F61A25C" w14:textId="77777777" w:rsidR="004D3FB0" w:rsidRPr="00FC1D19" w:rsidRDefault="00A55668" w:rsidP="00CB4BDB">
      <w:pPr>
        <w:rPr>
          <w:rFonts w:ascii="Arial" w:eastAsia="Arial" w:hAnsi="Arial" w:cs="Arial"/>
          <w:color w:val="000000" w:themeColor="text1"/>
        </w:rPr>
      </w:pPr>
      <w:r w:rsidRPr="00FC1D19">
        <w:rPr>
          <w:rFonts w:ascii="Arial" w:eastAsia="Arial" w:hAnsi="Arial" w:cs="Arial"/>
          <w:color w:val="000000" w:themeColor="text1"/>
        </w:rPr>
        <w:tab/>
        <w:t>A população escolhida para a pesquisa foi definida por ter um vínculo com a problemática em questão, totalizando aproximadamente 25 enfermeiros.</w:t>
      </w:r>
    </w:p>
    <w:p w14:paraId="5F9E9B28" w14:textId="77777777" w:rsidR="004D3FB0" w:rsidRPr="00FC1D19" w:rsidRDefault="00A55668" w:rsidP="009B0849">
      <w:pPr>
        <w:ind w:firstLine="720"/>
        <w:rPr>
          <w:rFonts w:ascii="Arial" w:eastAsia="Arial" w:hAnsi="Arial" w:cs="Arial"/>
          <w:color w:val="000000" w:themeColor="text1"/>
        </w:rPr>
      </w:pPr>
      <w:r w:rsidRPr="00FC1D19">
        <w:rPr>
          <w:rFonts w:ascii="Arial" w:eastAsia="Arial" w:hAnsi="Arial" w:cs="Arial"/>
          <w:color w:val="000000" w:themeColor="text1"/>
        </w:rPr>
        <w:t>A pesquisa tem como critérios de inclusão os Enfermeiros ativos e regulamentados, ou seja, concursados ou celetista, efetivos que estão trabalhando e atuando nas Estratégias de Saúde da Família da área urbana do município de Canoinhas/SC e que concordarem em assinar o Termo de Consentimento Livre e Esclarecido (TCLE) (ANEXO A). Tendo como critérios de exclusão os que não aceitarem participar da pesquisa; os que estiverem de férias ou licença; os que estiverem atuando enquanto profissionais itinerantes, assumindo férias ou licença de outros profissionais.</w:t>
      </w:r>
    </w:p>
    <w:p w14:paraId="62B3318F" w14:textId="77777777" w:rsidR="004D3FB0" w:rsidRPr="00FC1D19" w:rsidRDefault="004D3FB0" w:rsidP="009B0849">
      <w:pPr>
        <w:ind w:firstLine="720"/>
        <w:rPr>
          <w:rFonts w:ascii="Arial" w:eastAsia="Arial" w:hAnsi="Arial" w:cs="Arial"/>
          <w:color w:val="000000" w:themeColor="text1"/>
        </w:rPr>
      </w:pPr>
    </w:p>
    <w:p w14:paraId="0F812799" w14:textId="77777777" w:rsidR="004D3FB0" w:rsidRPr="00FC1D19" w:rsidRDefault="004D3FB0" w:rsidP="009B0849">
      <w:pPr>
        <w:ind w:firstLine="0"/>
        <w:jc w:val="left"/>
        <w:rPr>
          <w:rFonts w:ascii="Arial" w:eastAsia="Arial" w:hAnsi="Arial" w:cs="Arial"/>
          <w:color w:val="000000" w:themeColor="text1"/>
        </w:rPr>
      </w:pPr>
    </w:p>
    <w:p w14:paraId="68D8DA97" w14:textId="3FE076AF" w:rsidR="004D3FB0" w:rsidRPr="00FC1D19" w:rsidRDefault="00FB614B" w:rsidP="00901AB4">
      <w:pPr>
        <w:pStyle w:val="Ttulo2"/>
        <w:rPr>
          <w:rFonts w:eastAsia="Arial"/>
        </w:rPr>
      </w:pPr>
      <w:bookmarkStart w:id="20" w:name="_Toc104373164"/>
      <w:r>
        <w:rPr>
          <w:rFonts w:eastAsia="Arial"/>
        </w:rPr>
        <w:t>7</w:t>
      </w:r>
      <w:r w:rsidR="00A55668" w:rsidRPr="00FC1D19">
        <w:rPr>
          <w:rFonts w:eastAsia="Arial"/>
        </w:rPr>
        <w:t>.3 LOCAL DE COLETA DE DADOS</w:t>
      </w:r>
      <w:bookmarkEnd w:id="20"/>
    </w:p>
    <w:p w14:paraId="6246D408" w14:textId="77777777" w:rsidR="004D3FB0" w:rsidRPr="00FC1D19" w:rsidRDefault="004D3FB0" w:rsidP="009B0849">
      <w:pPr>
        <w:ind w:firstLine="0"/>
        <w:jc w:val="left"/>
        <w:rPr>
          <w:rFonts w:ascii="Arial" w:eastAsia="Arial" w:hAnsi="Arial" w:cs="Arial"/>
          <w:color w:val="000000" w:themeColor="text1"/>
        </w:rPr>
      </w:pPr>
    </w:p>
    <w:p w14:paraId="52411670" w14:textId="77777777" w:rsidR="004D3FB0" w:rsidRPr="00FC1D19" w:rsidRDefault="00A55668" w:rsidP="00CB4BDB">
      <w:pPr>
        <w:rPr>
          <w:rFonts w:ascii="Arial" w:eastAsia="Arial" w:hAnsi="Arial" w:cs="Arial"/>
          <w:color w:val="000000" w:themeColor="text1"/>
        </w:rPr>
      </w:pPr>
      <w:r w:rsidRPr="00FC1D19">
        <w:rPr>
          <w:rFonts w:ascii="Arial" w:eastAsia="Arial" w:hAnsi="Arial" w:cs="Arial"/>
          <w:color w:val="000000" w:themeColor="text1"/>
        </w:rPr>
        <w:tab/>
        <w:t xml:space="preserve">O estudo foi autorizado (ANEXO B) e será desenvolvido na Atenção Básica (AB) – Estratégia Saúde da Família (ESF) localizadas no </w:t>
      </w:r>
      <w:proofErr w:type="spellStart"/>
      <w:r w:rsidRPr="00FC1D19">
        <w:rPr>
          <w:rFonts w:ascii="Arial" w:eastAsia="Arial" w:hAnsi="Arial" w:cs="Arial"/>
          <w:color w:val="000000" w:themeColor="text1"/>
        </w:rPr>
        <w:t>municipio</w:t>
      </w:r>
      <w:proofErr w:type="spellEnd"/>
      <w:r w:rsidRPr="00FC1D19">
        <w:rPr>
          <w:rFonts w:ascii="Arial" w:eastAsia="Arial" w:hAnsi="Arial" w:cs="Arial"/>
          <w:color w:val="000000" w:themeColor="text1"/>
        </w:rPr>
        <w:t xml:space="preserve"> de Canoinhas, cidade situada na região Planalto Norte do Estado de Santa Catarina, ocupa uma área total de 1.148,036 Km², de com o último censo, possui 52.765 habitantes (IBGE, 2021). O município possui 21 Unidades Básicas de Saúde – Estratégia Saúde da Família.</w:t>
      </w:r>
    </w:p>
    <w:p w14:paraId="2606B73B" w14:textId="77777777" w:rsidR="004D3FB0" w:rsidRPr="00FC1D19" w:rsidRDefault="004D3FB0" w:rsidP="009B0849">
      <w:pPr>
        <w:ind w:firstLine="0"/>
        <w:rPr>
          <w:rFonts w:ascii="Arial" w:eastAsia="Arial" w:hAnsi="Arial" w:cs="Arial"/>
          <w:color w:val="000000" w:themeColor="text1"/>
        </w:rPr>
      </w:pPr>
    </w:p>
    <w:p w14:paraId="6AB02587" w14:textId="77777777" w:rsidR="004D3FB0" w:rsidRPr="00FC1D19" w:rsidRDefault="004D3FB0" w:rsidP="009B0849">
      <w:pPr>
        <w:ind w:firstLine="0"/>
        <w:rPr>
          <w:rFonts w:ascii="Arial" w:eastAsia="Arial" w:hAnsi="Arial" w:cs="Arial"/>
          <w:color w:val="000000" w:themeColor="text1"/>
        </w:rPr>
      </w:pPr>
    </w:p>
    <w:p w14:paraId="029C96BF" w14:textId="77777777" w:rsidR="004D3FB0" w:rsidRPr="00FC1D19" w:rsidRDefault="004D3FB0" w:rsidP="009B0849">
      <w:pPr>
        <w:ind w:firstLine="0"/>
        <w:jc w:val="left"/>
        <w:rPr>
          <w:rFonts w:ascii="Arial" w:eastAsia="Arial" w:hAnsi="Arial" w:cs="Arial"/>
          <w:color w:val="000000" w:themeColor="text1"/>
        </w:rPr>
      </w:pPr>
    </w:p>
    <w:p w14:paraId="4C4FC3AD" w14:textId="2FCE4669" w:rsidR="004D3FB0" w:rsidRPr="00FC1D19" w:rsidRDefault="00FB614B" w:rsidP="00901AB4">
      <w:pPr>
        <w:pStyle w:val="Ttulo2"/>
        <w:rPr>
          <w:rFonts w:eastAsia="Arial"/>
        </w:rPr>
      </w:pPr>
      <w:bookmarkStart w:id="21" w:name="_Toc104373165"/>
      <w:r>
        <w:rPr>
          <w:rFonts w:eastAsia="Arial"/>
        </w:rPr>
        <w:t>7</w:t>
      </w:r>
      <w:r w:rsidR="00A55668" w:rsidRPr="00FC1D19">
        <w:rPr>
          <w:rFonts w:eastAsia="Arial"/>
        </w:rPr>
        <w:t>.4 INSTRUMENTOS PARA COLETA DE DADOS</w:t>
      </w:r>
      <w:bookmarkEnd w:id="21"/>
    </w:p>
    <w:p w14:paraId="2B1296B9" w14:textId="77777777" w:rsidR="004D3FB0" w:rsidRPr="00FC1D19" w:rsidRDefault="004D3FB0" w:rsidP="009B0849">
      <w:pPr>
        <w:ind w:firstLine="0"/>
        <w:jc w:val="left"/>
        <w:rPr>
          <w:rFonts w:ascii="Arial" w:eastAsia="Arial" w:hAnsi="Arial" w:cs="Arial"/>
          <w:color w:val="000000" w:themeColor="text1"/>
        </w:rPr>
      </w:pPr>
    </w:p>
    <w:p w14:paraId="032CFDA5" w14:textId="3B46F70D" w:rsidR="004D3FB0" w:rsidRPr="00FC1D19" w:rsidRDefault="00A55668" w:rsidP="00CB4BDB">
      <w:pPr>
        <w:rPr>
          <w:rFonts w:ascii="Arial" w:eastAsia="Arial" w:hAnsi="Arial" w:cs="Arial"/>
          <w:color w:val="000000" w:themeColor="text1"/>
        </w:rPr>
      </w:pPr>
      <w:r w:rsidRPr="00FC1D19">
        <w:rPr>
          <w:rFonts w:ascii="Arial" w:eastAsia="Arial" w:hAnsi="Arial" w:cs="Arial"/>
          <w:color w:val="000000" w:themeColor="text1"/>
        </w:rPr>
        <w:tab/>
        <w:t xml:space="preserve">Para a coleta de dados será utilizado um questionário </w:t>
      </w:r>
      <w:r w:rsidR="00EC48C4" w:rsidRPr="00FC1D19">
        <w:rPr>
          <w:rFonts w:ascii="Arial" w:eastAsia="Arial" w:hAnsi="Arial" w:cs="Arial"/>
          <w:color w:val="000000" w:themeColor="text1"/>
        </w:rPr>
        <w:t>pré-elaborado</w:t>
      </w:r>
      <w:r w:rsidRPr="00FC1D19">
        <w:rPr>
          <w:rFonts w:ascii="Arial" w:eastAsia="Arial" w:hAnsi="Arial" w:cs="Arial"/>
          <w:color w:val="000000" w:themeColor="text1"/>
        </w:rPr>
        <w:t xml:space="preserve"> (ANEXO C), adaptado de “ACOLHIMENTO DE ENFERMAGEM AOS PACIENTES HOMOSSEXUAIS, BISSEXUAIS E TRANSEXUAIS NO MUNICÍPIO DE CHAPADÃO DO SUL - MS” (QUEIROZ; ROVERI, 2021)</w:t>
      </w:r>
    </w:p>
    <w:p w14:paraId="700B4C86" w14:textId="5A226DE1" w:rsidR="004D3FB0" w:rsidRPr="00FC1D19" w:rsidRDefault="00A55668" w:rsidP="007C1201">
      <w:pPr>
        <w:rPr>
          <w:rFonts w:ascii="Arial" w:eastAsia="Arial" w:hAnsi="Arial" w:cs="Arial"/>
          <w:color w:val="000000" w:themeColor="text1"/>
        </w:rPr>
      </w:pPr>
      <w:r w:rsidRPr="00FC1D19">
        <w:rPr>
          <w:rFonts w:ascii="Arial" w:eastAsia="Arial" w:hAnsi="Arial" w:cs="Arial"/>
          <w:color w:val="000000" w:themeColor="text1"/>
        </w:rPr>
        <w:tab/>
        <w:t xml:space="preserve">O questionário contará com </w:t>
      </w:r>
      <w:r w:rsidR="00EC48C4" w:rsidRPr="00FC1D19">
        <w:rPr>
          <w:rFonts w:ascii="Arial" w:eastAsia="Arial" w:hAnsi="Arial" w:cs="Arial"/>
          <w:color w:val="000000" w:themeColor="text1"/>
        </w:rPr>
        <w:t>15 perguntas</w:t>
      </w:r>
      <w:r w:rsidRPr="00FC1D19">
        <w:rPr>
          <w:rFonts w:ascii="Arial" w:eastAsia="Arial" w:hAnsi="Arial" w:cs="Arial"/>
          <w:color w:val="000000" w:themeColor="text1"/>
        </w:rPr>
        <w:t xml:space="preserve"> objetivas, composta por duas partes, a primeira contempla as características pessoais do entrevistado e a segunda os objetivos da pesquisa. Da seguinte forma: 1ª parte Caracterização dos participantes e a 2ª Parte - aborda a Compreensão de diversidade sexual; O conhecimento a respeito da Política Nacional de Saúde Integral de LGBTQIA+ e a Assistência de enfermagem a essa população.</w:t>
      </w:r>
    </w:p>
    <w:p w14:paraId="7C83A99D" w14:textId="77777777" w:rsidR="004D3FB0" w:rsidRPr="00FC1D19" w:rsidRDefault="004D3FB0" w:rsidP="00901AB4">
      <w:pPr>
        <w:pStyle w:val="Ttulo2"/>
        <w:rPr>
          <w:rFonts w:eastAsia="Arial"/>
        </w:rPr>
      </w:pPr>
    </w:p>
    <w:p w14:paraId="620EE365" w14:textId="74947BD7" w:rsidR="004D3FB0" w:rsidRPr="00FC1D19" w:rsidRDefault="00161989" w:rsidP="00901AB4">
      <w:pPr>
        <w:pStyle w:val="Ttulo2"/>
        <w:rPr>
          <w:rFonts w:eastAsia="Arial"/>
        </w:rPr>
      </w:pPr>
      <w:bookmarkStart w:id="22" w:name="_Toc104373166"/>
      <w:r>
        <w:rPr>
          <w:rFonts w:eastAsia="Arial"/>
        </w:rPr>
        <w:t>7</w:t>
      </w:r>
      <w:r w:rsidR="00A55668" w:rsidRPr="00FC1D19">
        <w:rPr>
          <w:rFonts w:eastAsia="Arial"/>
        </w:rPr>
        <w:t>.5 PROCEDIMENTOS DE COLETA DE DADOS</w:t>
      </w:r>
      <w:bookmarkEnd w:id="22"/>
    </w:p>
    <w:p w14:paraId="7036812A" w14:textId="77777777" w:rsidR="004D3FB0" w:rsidRPr="00FC1D19" w:rsidRDefault="00A55668" w:rsidP="009B0849">
      <w:pPr>
        <w:ind w:firstLine="0"/>
        <w:jc w:val="left"/>
        <w:rPr>
          <w:rFonts w:ascii="Arial" w:eastAsia="Arial" w:hAnsi="Arial" w:cs="Arial"/>
          <w:color w:val="000000" w:themeColor="text1"/>
          <w:highlight w:val="yellow"/>
        </w:rPr>
      </w:pPr>
      <w:r w:rsidRPr="00FC1D19">
        <w:rPr>
          <w:rFonts w:ascii="Arial" w:eastAsia="Arial" w:hAnsi="Arial" w:cs="Arial"/>
          <w:color w:val="000000" w:themeColor="text1"/>
        </w:rPr>
        <w:t xml:space="preserve"> </w:t>
      </w:r>
    </w:p>
    <w:p w14:paraId="7606228A" w14:textId="77777777"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Os dados serão coletados no período de agosto a setembro de 2022, após apreciação e parecer do Comitê de Ética e Pesquisa. Os dados serão coletados diretamente com o público alvo, na própria Unidade de saúde </w:t>
      </w:r>
      <w:proofErr w:type="spellStart"/>
      <w:proofErr w:type="gramStart"/>
      <w:r w:rsidRPr="00FC1D19">
        <w:rPr>
          <w:rFonts w:ascii="Arial" w:eastAsia="Arial" w:hAnsi="Arial" w:cs="Arial"/>
          <w:color w:val="000000" w:themeColor="text1"/>
          <w:highlight w:val="white"/>
        </w:rPr>
        <w:t>e,de</w:t>
      </w:r>
      <w:proofErr w:type="spellEnd"/>
      <w:proofErr w:type="gramEnd"/>
      <w:r w:rsidRPr="00FC1D19">
        <w:rPr>
          <w:rFonts w:ascii="Arial" w:eastAsia="Arial" w:hAnsi="Arial" w:cs="Arial"/>
          <w:color w:val="000000" w:themeColor="text1"/>
          <w:highlight w:val="white"/>
        </w:rPr>
        <w:t xml:space="preserve"> acordo com a disponibilidade de cada participante através da plataforma </w:t>
      </w:r>
      <w:r w:rsidRPr="00FC1D19">
        <w:rPr>
          <w:rFonts w:ascii="Arial" w:eastAsia="Arial" w:hAnsi="Arial" w:cs="Arial"/>
          <w:i/>
          <w:color w:val="000000" w:themeColor="text1"/>
          <w:highlight w:val="white"/>
        </w:rPr>
        <w:t xml:space="preserve">Google </w:t>
      </w:r>
      <w:proofErr w:type="spellStart"/>
      <w:r w:rsidRPr="00FC1D19">
        <w:rPr>
          <w:rFonts w:ascii="Arial" w:eastAsia="Arial" w:hAnsi="Arial" w:cs="Arial"/>
          <w:i/>
          <w:color w:val="000000" w:themeColor="text1"/>
          <w:highlight w:val="white"/>
        </w:rPr>
        <w:t>Forms</w:t>
      </w:r>
      <w:proofErr w:type="spellEnd"/>
      <w:r w:rsidRPr="00FC1D19">
        <w:rPr>
          <w:rFonts w:ascii="Arial" w:eastAsia="Arial" w:hAnsi="Arial" w:cs="Arial"/>
          <w:color w:val="000000" w:themeColor="text1"/>
          <w:highlight w:val="white"/>
        </w:rPr>
        <w:t xml:space="preserve">. </w:t>
      </w:r>
    </w:p>
    <w:p w14:paraId="6467F2C1" w14:textId="77777777" w:rsidR="004D3FB0" w:rsidRPr="00FC1D19" w:rsidRDefault="00A55668" w:rsidP="009B0849">
      <w:pPr>
        <w:ind w:firstLine="720"/>
        <w:rPr>
          <w:rFonts w:ascii="Arial" w:eastAsia="Arial" w:hAnsi="Arial" w:cs="Arial"/>
          <w:color w:val="000000" w:themeColor="text1"/>
          <w:highlight w:val="white"/>
        </w:rPr>
      </w:pPr>
      <w:r w:rsidRPr="00FC1D19">
        <w:rPr>
          <w:rFonts w:ascii="Arial" w:eastAsia="Arial" w:hAnsi="Arial" w:cs="Arial"/>
          <w:color w:val="000000" w:themeColor="text1"/>
          <w:highlight w:val="white"/>
        </w:rPr>
        <w:t xml:space="preserve">O questionário será disponibilizado para o participante somente após a assinatura do Termo de Consentimento Livre e Esclarecido (TCLE). </w:t>
      </w:r>
    </w:p>
    <w:p w14:paraId="02D8C23D" w14:textId="77777777" w:rsidR="004D3FB0" w:rsidRPr="00FC1D19" w:rsidRDefault="004D3FB0" w:rsidP="009B0849">
      <w:pPr>
        <w:ind w:firstLine="0"/>
        <w:jc w:val="left"/>
        <w:rPr>
          <w:rFonts w:ascii="Arial" w:eastAsia="Arial" w:hAnsi="Arial" w:cs="Arial"/>
          <w:color w:val="000000" w:themeColor="text1"/>
        </w:rPr>
      </w:pPr>
    </w:p>
    <w:p w14:paraId="50A055C2" w14:textId="1CF77659" w:rsidR="004D3FB0" w:rsidRPr="00FC1D19" w:rsidRDefault="00161989" w:rsidP="00901AB4">
      <w:pPr>
        <w:pStyle w:val="Ttulo2"/>
        <w:rPr>
          <w:rFonts w:eastAsia="Arial"/>
        </w:rPr>
      </w:pPr>
      <w:bookmarkStart w:id="23" w:name="_Toc104373167"/>
      <w:r>
        <w:rPr>
          <w:rFonts w:eastAsia="Arial"/>
        </w:rPr>
        <w:t>7</w:t>
      </w:r>
      <w:r w:rsidR="00A55668" w:rsidRPr="00FC1D19">
        <w:rPr>
          <w:rFonts w:eastAsia="Arial"/>
        </w:rPr>
        <w:t>.6 PROCEDIMENTOS DE ANÁLISE DOS DADOS</w:t>
      </w:r>
      <w:bookmarkEnd w:id="23"/>
    </w:p>
    <w:p w14:paraId="3206C4C7" w14:textId="77777777" w:rsidR="004D3FB0" w:rsidRPr="00FC1D19" w:rsidRDefault="004D3FB0" w:rsidP="009B0849">
      <w:pPr>
        <w:ind w:firstLine="0"/>
        <w:jc w:val="left"/>
        <w:rPr>
          <w:rFonts w:ascii="Arial" w:eastAsia="Arial" w:hAnsi="Arial" w:cs="Arial"/>
          <w:color w:val="000000" w:themeColor="text1"/>
        </w:rPr>
      </w:pPr>
    </w:p>
    <w:p w14:paraId="48B7D3D8" w14:textId="77777777" w:rsidR="004D3FB0" w:rsidRPr="00FC1D19" w:rsidRDefault="00A55668" w:rsidP="007C1201">
      <w:pPr>
        <w:jc w:val="left"/>
        <w:rPr>
          <w:rFonts w:ascii="Arial" w:eastAsia="Arial" w:hAnsi="Arial" w:cs="Arial"/>
          <w:color w:val="000000" w:themeColor="text1"/>
          <w:highlight w:val="white"/>
        </w:rPr>
      </w:pPr>
      <w:r w:rsidRPr="00FC1D19">
        <w:rPr>
          <w:rFonts w:ascii="Arial" w:eastAsia="Arial" w:hAnsi="Arial" w:cs="Arial"/>
          <w:color w:val="000000" w:themeColor="text1"/>
        </w:rPr>
        <w:tab/>
      </w:r>
      <w:r w:rsidRPr="00FC1D19">
        <w:rPr>
          <w:rFonts w:ascii="Arial" w:eastAsia="Arial" w:hAnsi="Arial" w:cs="Arial"/>
          <w:color w:val="000000" w:themeColor="text1"/>
          <w:highlight w:val="white"/>
        </w:rPr>
        <w:t>Os dados serão tabulados em planilhas do Microsoft Excel e analisados estatisticamente para uma melhor compreensão dos resultados.</w:t>
      </w:r>
    </w:p>
    <w:p w14:paraId="4F46DF3B" w14:textId="77777777" w:rsidR="004D3FB0" w:rsidRPr="00FC1D19" w:rsidRDefault="004D3FB0" w:rsidP="009B0849">
      <w:pPr>
        <w:ind w:firstLine="0"/>
        <w:jc w:val="left"/>
        <w:rPr>
          <w:rFonts w:ascii="Arial" w:eastAsia="Arial" w:hAnsi="Arial" w:cs="Arial"/>
          <w:color w:val="000000" w:themeColor="text1"/>
        </w:rPr>
      </w:pPr>
    </w:p>
    <w:p w14:paraId="535BDD17" w14:textId="5C83F97D" w:rsidR="004D3FB0" w:rsidRDefault="004D3FB0" w:rsidP="009B0849">
      <w:pPr>
        <w:ind w:firstLine="0"/>
        <w:jc w:val="left"/>
        <w:rPr>
          <w:rFonts w:ascii="Arial" w:eastAsia="Arial" w:hAnsi="Arial" w:cs="Arial"/>
          <w:b/>
          <w:color w:val="000000" w:themeColor="text1"/>
        </w:rPr>
      </w:pPr>
    </w:p>
    <w:p w14:paraId="4E07235A" w14:textId="02E3FF9A" w:rsidR="00161989" w:rsidRDefault="00161989" w:rsidP="009B0849">
      <w:pPr>
        <w:ind w:firstLine="0"/>
        <w:jc w:val="left"/>
        <w:rPr>
          <w:rFonts w:ascii="Arial" w:eastAsia="Arial" w:hAnsi="Arial" w:cs="Arial"/>
          <w:b/>
          <w:color w:val="000000" w:themeColor="text1"/>
        </w:rPr>
      </w:pPr>
    </w:p>
    <w:p w14:paraId="3DAD5891" w14:textId="77777777" w:rsidR="00161989" w:rsidRPr="00FC1D19" w:rsidRDefault="00161989" w:rsidP="009B0849">
      <w:pPr>
        <w:ind w:firstLine="0"/>
        <w:jc w:val="left"/>
        <w:rPr>
          <w:rFonts w:ascii="Arial" w:eastAsia="Arial" w:hAnsi="Arial" w:cs="Arial"/>
          <w:b/>
          <w:color w:val="000000" w:themeColor="text1"/>
        </w:rPr>
      </w:pPr>
    </w:p>
    <w:p w14:paraId="063DA502" w14:textId="24AF78AD" w:rsidR="004D3FB0" w:rsidRPr="00FC1D19" w:rsidRDefault="00161989" w:rsidP="00901AB4">
      <w:pPr>
        <w:pStyle w:val="Ttulo1"/>
        <w:rPr>
          <w:rFonts w:eastAsia="Arial"/>
        </w:rPr>
      </w:pPr>
      <w:bookmarkStart w:id="24" w:name="_Toc104373168"/>
      <w:r>
        <w:rPr>
          <w:rFonts w:eastAsia="Arial"/>
        </w:rPr>
        <w:lastRenderedPageBreak/>
        <w:t>8</w:t>
      </w:r>
      <w:r w:rsidR="00A55668" w:rsidRPr="00FC1D19">
        <w:rPr>
          <w:rFonts w:eastAsia="Arial"/>
        </w:rPr>
        <w:t>. CRONOGRAMA</w:t>
      </w:r>
      <w:bookmarkEnd w:id="24"/>
    </w:p>
    <w:p w14:paraId="05EFF58D" w14:textId="77777777" w:rsidR="004D3FB0" w:rsidRPr="00FC1D19" w:rsidRDefault="004D3FB0" w:rsidP="009B0849">
      <w:pPr>
        <w:ind w:firstLine="0"/>
        <w:jc w:val="left"/>
        <w:rPr>
          <w:rFonts w:ascii="Arial" w:eastAsia="Arial" w:hAnsi="Arial" w:cs="Arial"/>
          <w:color w:val="000000" w:themeColor="text1"/>
        </w:rPr>
      </w:pPr>
    </w:p>
    <w:p w14:paraId="61ABE20F" w14:textId="77777777" w:rsidR="004D3FB0" w:rsidRPr="00FC1D19" w:rsidRDefault="004D3FB0" w:rsidP="009B0849">
      <w:pPr>
        <w:ind w:firstLine="0"/>
        <w:jc w:val="left"/>
        <w:rPr>
          <w:rFonts w:ascii="Arial" w:hAnsi="Arial" w:cs="Arial"/>
          <w:color w:val="000000" w:themeColor="text1"/>
        </w:rPr>
      </w:pPr>
    </w:p>
    <w:tbl>
      <w:tblPr>
        <w:tblStyle w:val="a2"/>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45"/>
        <w:gridCol w:w="1110"/>
        <w:gridCol w:w="1035"/>
        <w:gridCol w:w="1050"/>
        <w:gridCol w:w="960"/>
        <w:gridCol w:w="1005"/>
        <w:gridCol w:w="1020"/>
        <w:gridCol w:w="975"/>
      </w:tblGrid>
      <w:tr w:rsidR="00FC1D19" w:rsidRPr="00FC1D19" w14:paraId="615E1A2E" w14:textId="77777777">
        <w:trPr>
          <w:trHeight w:val="935"/>
        </w:trPr>
        <w:tc>
          <w:tcPr>
            <w:tcW w:w="184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1A0C505D" w14:textId="77777777" w:rsidR="004D3FB0" w:rsidRPr="00FC1D19" w:rsidRDefault="00A55668" w:rsidP="009B0849">
            <w:pPr>
              <w:spacing w:before="240" w:after="240"/>
              <w:ind w:left="100" w:right="100" w:firstLine="0"/>
              <w:jc w:val="center"/>
              <w:rPr>
                <w:rFonts w:ascii="Arial" w:eastAsia="Arial" w:hAnsi="Arial" w:cs="Arial"/>
                <w:b/>
                <w:color w:val="000000" w:themeColor="text1"/>
              </w:rPr>
            </w:pPr>
            <w:r w:rsidRPr="00FC1D19">
              <w:rPr>
                <w:rFonts w:ascii="Arial" w:eastAsia="Arial" w:hAnsi="Arial" w:cs="Arial"/>
                <w:b/>
                <w:color w:val="000000" w:themeColor="text1"/>
              </w:rPr>
              <w:t>Atividades</w:t>
            </w:r>
          </w:p>
        </w:tc>
        <w:tc>
          <w:tcPr>
            <w:tcW w:w="111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6573BD60" w14:textId="77777777" w:rsidR="004D3FB0" w:rsidRPr="00FC1D19" w:rsidRDefault="00A55668" w:rsidP="009B0849">
            <w:pPr>
              <w:spacing w:before="240" w:after="240"/>
              <w:ind w:left="100" w:right="100" w:firstLine="0"/>
              <w:jc w:val="center"/>
              <w:rPr>
                <w:rFonts w:ascii="Arial" w:eastAsia="Arial" w:hAnsi="Arial" w:cs="Arial"/>
                <w:b/>
                <w:color w:val="000000" w:themeColor="text1"/>
              </w:rPr>
            </w:pPr>
            <w:proofErr w:type="spellStart"/>
            <w:r w:rsidRPr="00FC1D19">
              <w:rPr>
                <w:rFonts w:ascii="Arial" w:eastAsia="Arial" w:hAnsi="Arial" w:cs="Arial"/>
                <w:b/>
                <w:color w:val="000000" w:themeColor="text1"/>
              </w:rPr>
              <w:t>Jun</w:t>
            </w:r>
            <w:proofErr w:type="spellEnd"/>
            <w:r w:rsidRPr="00FC1D19">
              <w:rPr>
                <w:rFonts w:ascii="Arial" w:eastAsia="Arial" w:hAnsi="Arial" w:cs="Arial"/>
                <w:b/>
                <w:color w:val="000000" w:themeColor="text1"/>
              </w:rPr>
              <w:t xml:space="preserve"> </w:t>
            </w:r>
          </w:p>
          <w:p w14:paraId="2434F18E" w14:textId="77777777" w:rsidR="004D3FB0" w:rsidRPr="00FC1D19" w:rsidRDefault="00A55668" w:rsidP="009B0849">
            <w:pPr>
              <w:spacing w:before="240" w:after="240"/>
              <w:ind w:left="100" w:right="100" w:firstLine="0"/>
              <w:jc w:val="center"/>
              <w:rPr>
                <w:rFonts w:ascii="Arial" w:eastAsia="Arial" w:hAnsi="Arial" w:cs="Arial"/>
                <w:b/>
                <w:color w:val="000000" w:themeColor="text1"/>
              </w:rPr>
            </w:pPr>
            <w:r w:rsidRPr="00FC1D19">
              <w:rPr>
                <w:rFonts w:ascii="Arial" w:eastAsia="Arial" w:hAnsi="Arial" w:cs="Arial"/>
                <w:b/>
                <w:color w:val="000000" w:themeColor="text1"/>
              </w:rPr>
              <w:t>22</w:t>
            </w:r>
          </w:p>
        </w:tc>
        <w:tc>
          <w:tcPr>
            <w:tcW w:w="103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1E239AB9" w14:textId="77777777" w:rsidR="004D3FB0" w:rsidRPr="00FC1D19" w:rsidRDefault="00A55668" w:rsidP="009B0849">
            <w:pPr>
              <w:spacing w:before="240" w:after="240"/>
              <w:ind w:left="100" w:right="100" w:firstLine="0"/>
              <w:jc w:val="center"/>
              <w:rPr>
                <w:rFonts w:ascii="Arial" w:eastAsia="Arial" w:hAnsi="Arial" w:cs="Arial"/>
                <w:b/>
                <w:color w:val="000000" w:themeColor="text1"/>
              </w:rPr>
            </w:pPr>
            <w:r w:rsidRPr="00FC1D19">
              <w:rPr>
                <w:rFonts w:ascii="Arial" w:eastAsia="Arial" w:hAnsi="Arial" w:cs="Arial"/>
                <w:b/>
                <w:color w:val="000000" w:themeColor="text1"/>
              </w:rPr>
              <w:t>Jul</w:t>
            </w:r>
          </w:p>
          <w:p w14:paraId="56F35F48" w14:textId="77777777" w:rsidR="004D3FB0" w:rsidRPr="00FC1D19" w:rsidRDefault="00A55668" w:rsidP="009B0849">
            <w:pPr>
              <w:spacing w:before="240" w:after="240"/>
              <w:ind w:left="100" w:right="100" w:firstLine="0"/>
              <w:jc w:val="center"/>
              <w:rPr>
                <w:rFonts w:ascii="Arial" w:eastAsia="Arial" w:hAnsi="Arial" w:cs="Arial"/>
                <w:b/>
                <w:color w:val="000000" w:themeColor="text1"/>
              </w:rPr>
            </w:pPr>
            <w:r w:rsidRPr="00FC1D19">
              <w:rPr>
                <w:rFonts w:ascii="Arial" w:eastAsia="Arial" w:hAnsi="Arial" w:cs="Arial"/>
                <w:b/>
                <w:color w:val="000000" w:themeColor="text1"/>
              </w:rPr>
              <w:t xml:space="preserve"> 22</w:t>
            </w:r>
          </w:p>
        </w:tc>
        <w:tc>
          <w:tcPr>
            <w:tcW w:w="105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519B3036" w14:textId="77777777" w:rsidR="004D3FB0" w:rsidRPr="00FC1D19" w:rsidRDefault="00A55668" w:rsidP="009B0849">
            <w:pPr>
              <w:spacing w:before="240" w:after="240"/>
              <w:ind w:left="100" w:right="100" w:firstLine="0"/>
              <w:jc w:val="center"/>
              <w:rPr>
                <w:rFonts w:ascii="Arial" w:eastAsia="Arial" w:hAnsi="Arial" w:cs="Arial"/>
                <w:b/>
                <w:color w:val="000000" w:themeColor="text1"/>
              </w:rPr>
            </w:pPr>
            <w:proofErr w:type="spellStart"/>
            <w:r w:rsidRPr="00FC1D19">
              <w:rPr>
                <w:rFonts w:ascii="Arial" w:eastAsia="Arial" w:hAnsi="Arial" w:cs="Arial"/>
                <w:b/>
                <w:color w:val="000000" w:themeColor="text1"/>
              </w:rPr>
              <w:t>Ago</w:t>
            </w:r>
            <w:proofErr w:type="spellEnd"/>
            <w:r w:rsidRPr="00FC1D19">
              <w:rPr>
                <w:rFonts w:ascii="Arial" w:eastAsia="Arial" w:hAnsi="Arial" w:cs="Arial"/>
                <w:b/>
                <w:color w:val="000000" w:themeColor="text1"/>
              </w:rPr>
              <w:t xml:space="preserve"> </w:t>
            </w:r>
          </w:p>
          <w:p w14:paraId="49956667" w14:textId="77777777" w:rsidR="004D3FB0" w:rsidRPr="00FC1D19" w:rsidRDefault="00A55668" w:rsidP="009B0849">
            <w:pPr>
              <w:spacing w:before="240" w:after="240"/>
              <w:ind w:left="100" w:right="100" w:firstLine="0"/>
              <w:jc w:val="center"/>
              <w:rPr>
                <w:rFonts w:ascii="Arial" w:eastAsia="Arial" w:hAnsi="Arial" w:cs="Arial"/>
                <w:b/>
                <w:color w:val="000000" w:themeColor="text1"/>
              </w:rPr>
            </w:pPr>
            <w:r w:rsidRPr="00FC1D19">
              <w:rPr>
                <w:rFonts w:ascii="Arial" w:eastAsia="Arial" w:hAnsi="Arial" w:cs="Arial"/>
                <w:b/>
                <w:color w:val="000000" w:themeColor="text1"/>
              </w:rPr>
              <w:t>22</w:t>
            </w:r>
          </w:p>
        </w:tc>
        <w:tc>
          <w:tcPr>
            <w:tcW w:w="96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03864EA5" w14:textId="77777777" w:rsidR="004D3FB0" w:rsidRPr="00FC1D19" w:rsidRDefault="00A55668" w:rsidP="009B0849">
            <w:pPr>
              <w:spacing w:before="240" w:after="240"/>
              <w:ind w:left="100" w:right="100" w:firstLine="0"/>
              <w:jc w:val="center"/>
              <w:rPr>
                <w:rFonts w:ascii="Arial" w:eastAsia="Arial" w:hAnsi="Arial" w:cs="Arial"/>
                <w:b/>
                <w:color w:val="000000" w:themeColor="text1"/>
              </w:rPr>
            </w:pPr>
            <w:r w:rsidRPr="00FC1D19">
              <w:rPr>
                <w:rFonts w:ascii="Arial" w:eastAsia="Arial" w:hAnsi="Arial" w:cs="Arial"/>
                <w:b/>
                <w:color w:val="000000" w:themeColor="text1"/>
              </w:rPr>
              <w:t xml:space="preserve">Set </w:t>
            </w:r>
          </w:p>
          <w:p w14:paraId="5283BF85" w14:textId="77777777" w:rsidR="004D3FB0" w:rsidRPr="00FC1D19" w:rsidRDefault="00A55668" w:rsidP="009B0849">
            <w:pPr>
              <w:spacing w:before="240" w:after="240"/>
              <w:ind w:left="100" w:right="100" w:firstLine="0"/>
              <w:jc w:val="center"/>
              <w:rPr>
                <w:rFonts w:ascii="Arial" w:eastAsia="Arial" w:hAnsi="Arial" w:cs="Arial"/>
                <w:b/>
                <w:color w:val="000000" w:themeColor="text1"/>
              </w:rPr>
            </w:pPr>
            <w:r w:rsidRPr="00FC1D19">
              <w:rPr>
                <w:rFonts w:ascii="Arial" w:eastAsia="Arial" w:hAnsi="Arial" w:cs="Arial"/>
                <w:b/>
                <w:color w:val="000000" w:themeColor="text1"/>
              </w:rPr>
              <w:t>22</w:t>
            </w:r>
          </w:p>
        </w:tc>
        <w:tc>
          <w:tcPr>
            <w:tcW w:w="100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23573845" w14:textId="77777777" w:rsidR="004D3FB0" w:rsidRPr="00FC1D19" w:rsidRDefault="00A55668" w:rsidP="009B0849">
            <w:pPr>
              <w:spacing w:before="240" w:after="240"/>
              <w:ind w:left="100" w:right="100" w:firstLine="0"/>
              <w:jc w:val="center"/>
              <w:rPr>
                <w:rFonts w:ascii="Arial" w:eastAsia="Arial" w:hAnsi="Arial" w:cs="Arial"/>
                <w:b/>
                <w:color w:val="000000" w:themeColor="text1"/>
              </w:rPr>
            </w:pPr>
            <w:r w:rsidRPr="00FC1D19">
              <w:rPr>
                <w:rFonts w:ascii="Arial" w:eastAsia="Arial" w:hAnsi="Arial" w:cs="Arial"/>
                <w:b/>
                <w:color w:val="000000" w:themeColor="text1"/>
              </w:rPr>
              <w:t xml:space="preserve">Out </w:t>
            </w:r>
          </w:p>
          <w:p w14:paraId="64167892" w14:textId="77777777" w:rsidR="004D3FB0" w:rsidRPr="00FC1D19" w:rsidRDefault="00A55668" w:rsidP="009B0849">
            <w:pPr>
              <w:spacing w:before="240" w:after="240"/>
              <w:ind w:left="100" w:right="100" w:firstLine="0"/>
              <w:jc w:val="center"/>
              <w:rPr>
                <w:rFonts w:ascii="Arial" w:eastAsia="Arial" w:hAnsi="Arial" w:cs="Arial"/>
                <w:b/>
                <w:color w:val="000000" w:themeColor="text1"/>
              </w:rPr>
            </w:pPr>
            <w:r w:rsidRPr="00FC1D19">
              <w:rPr>
                <w:rFonts w:ascii="Arial" w:eastAsia="Arial" w:hAnsi="Arial" w:cs="Arial"/>
                <w:b/>
                <w:color w:val="000000" w:themeColor="text1"/>
              </w:rPr>
              <w:t>22</w:t>
            </w:r>
          </w:p>
        </w:tc>
        <w:tc>
          <w:tcPr>
            <w:tcW w:w="102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4D1C5A25" w14:textId="77777777" w:rsidR="004D3FB0" w:rsidRPr="00FC1D19" w:rsidRDefault="00A55668" w:rsidP="009B0849">
            <w:pPr>
              <w:spacing w:before="240" w:after="240"/>
              <w:ind w:left="100" w:right="100" w:firstLine="0"/>
              <w:jc w:val="center"/>
              <w:rPr>
                <w:rFonts w:ascii="Arial" w:eastAsia="Arial" w:hAnsi="Arial" w:cs="Arial"/>
                <w:b/>
                <w:color w:val="000000" w:themeColor="text1"/>
              </w:rPr>
            </w:pPr>
            <w:proofErr w:type="spellStart"/>
            <w:r w:rsidRPr="00FC1D19">
              <w:rPr>
                <w:rFonts w:ascii="Arial" w:eastAsia="Arial" w:hAnsi="Arial" w:cs="Arial"/>
                <w:b/>
                <w:color w:val="000000" w:themeColor="text1"/>
              </w:rPr>
              <w:t>Nov</w:t>
            </w:r>
            <w:proofErr w:type="spellEnd"/>
            <w:r w:rsidRPr="00FC1D19">
              <w:rPr>
                <w:rFonts w:ascii="Arial" w:eastAsia="Arial" w:hAnsi="Arial" w:cs="Arial"/>
                <w:b/>
                <w:color w:val="000000" w:themeColor="text1"/>
              </w:rPr>
              <w:t xml:space="preserve"> </w:t>
            </w:r>
          </w:p>
          <w:p w14:paraId="53BB26DD" w14:textId="77777777" w:rsidR="004D3FB0" w:rsidRPr="00FC1D19" w:rsidRDefault="00A55668" w:rsidP="009B0849">
            <w:pPr>
              <w:spacing w:before="240" w:after="240"/>
              <w:ind w:left="100" w:right="100" w:firstLine="0"/>
              <w:jc w:val="center"/>
              <w:rPr>
                <w:rFonts w:ascii="Arial" w:eastAsia="Arial" w:hAnsi="Arial" w:cs="Arial"/>
                <w:b/>
                <w:color w:val="000000" w:themeColor="text1"/>
              </w:rPr>
            </w:pPr>
            <w:r w:rsidRPr="00FC1D19">
              <w:rPr>
                <w:rFonts w:ascii="Arial" w:eastAsia="Arial" w:hAnsi="Arial" w:cs="Arial"/>
                <w:b/>
                <w:color w:val="000000" w:themeColor="text1"/>
              </w:rPr>
              <w:t>22</w:t>
            </w:r>
          </w:p>
        </w:tc>
        <w:tc>
          <w:tcPr>
            <w:tcW w:w="97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4DCEDBEE" w14:textId="77777777" w:rsidR="004D3FB0" w:rsidRPr="00FC1D19" w:rsidRDefault="00A55668" w:rsidP="009B0849">
            <w:pPr>
              <w:spacing w:before="240" w:after="240"/>
              <w:ind w:left="100" w:right="100" w:firstLine="0"/>
              <w:jc w:val="center"/>
              <w:rPr>
                <w:rFonts w:ascii="Arial" w:eastAsia="Arial" w:hAnsi="Arial" w:cs="Arial"/>
                <w:b/>
                <w:color w:val="000000" w:themeColor="text1"/>
              </w:rPr>
            </w:pPr>
            <w:r w:rsidRPr="00FC1D19">
              <w:rPr>
                <w:rFonts w:ascii="Arial" w:eastAsia="Arial" w:hAnsi="Arial" w:cs="Arial"/>
                <w:b/>
                <w:color w:val="000000" w:themeColor="text1"/>
              </w:rPr>
              <w:t>Dez</w:t>
            </w:r>
          </w:p>
          <w:p w14:paraId="13D805AB" w14:textId="77777777" w:rsidR="004D3FB0" w:rsidRPr="00FC1D19" w:rsidRDefault="00A55668" w:rsidP="009B0849">
            <w:pPr>
              <w:spacing w:before="240" w:after="240"/>
              <w:ind w:left="100" w:right="100" w:firstLine="0"/>
              <w:jc w:val="center"/>
              <w:rPr>
                <w:rFonts w:ascii="Arial" w:eastAsia="Arial" w:hAnsi="Arial" w:cs="Arial"/>
                <w:b/>
                <w:color w:val="000000" w:themeColor="text1"/>
              </w:rPr>
            </w:pPr>
            <w:r w:rsidRPr="00FC1D19">
              <w:rPr>
                <w:rFonts w:ascii="Arial" w:eastAsia="Arial" w:hAnsi="Arial" w:cs="Arial"/>
                <w:b/>
                <w:color w:val="000000" w:themeColor="text1"/>
              </w:rPr>
              <w:t>22</w:t>
            </w:r>
          </w:p>
        </w:tc>
      </w:tr>
      <w:tr w:rsidR="00FC1D19" w:rsidRPr="00FC1D19" w14:paraId="32F585C3" w14:textId="77777777">
        <w:trPr>
          <w:trHeight w:val="800"/>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721F453A"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Submissão ao Comitê de Ética</w:t>
            </w:r>
          </w:p>
        </w:tc>
        <w:tc>
          <w:tcPr>
            <w:tcW w:w="111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4AFBF34" w14:textId="77777777" w:rsidR="004D3FB0" w:rsidRPr="00FC1D19" w:rsidRDefault="00A55668" w:rsidP="009B0849">
            <w:pPr>
              <w:spacing w:before="240" w:after="240"/>
              <w:ind w:left="100" w:right="100" w:firstLine="0"/>
              <w:jc w:val="center"/>
              <w:rPr>
                <w:rFonts w:ascii="Arial" w:eastAsia="Arial" w:hAnsi="Arial" w:cs="Arial"/>
                <w:color w:val="000000" w:themeColor="text1"/>
              </w:rPr>
            </w:pPr>
            <w:r w:rsidRPr="00FC1D19">
              <w:rPr>
                <w:rFonts w:ascii="Arial" w:eastAsia="Arial" w:hAnsi="Arial" w:cs="Arial"/>
                <w:color w:val="000000" w:themeColor="text1"/>
              </w:rPr>
              <w:t xml:space="preserve"> X</w:t>
            </w:r>
          </w:p>
        </w:tc>
        <w:tc>
          <w:tcPr>
            <w:tcW w:w="103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546EE8E"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X</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D3A8E10"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96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A68B26F"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100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vAlign w:val="bottom"/>
          </w:tcPr>
          <w:p w14:paraId="4D92361F" w14:textId="77777777" w:rsidR="004D3FB0" w:rsidRPr="00FC1D19" w:rsidRDefault="004D3FB0" w:rsidP="009B0849">
            <w:pPr>
              <w:spacing w:before="240" w:after="240"/>
              <w:ind w:left="100" w:right="100" w:firstLine="0"/>
              <w:jc w:val="left"/>
              <w:rPr>
                <w:rFonts w:ascii="Arial" w:eastAsia="Arial" w:hAnsi="Arial" w:cs="Arial"/>
                <w:color w:val="000000" w:themeColor="text1"/>
              </w:rPr>
            </w:pPr>
          </w:p>
        </w:tc>
        <w:tc>
          <w:tcPr>
            <w:tcW w:w="102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D332F61" w14:textId="77777777" w:rsidR="004D3FB0" w:rsidRPr="00FC1D19" w:rsidRDefault="004D3FB0" w:rsidP="009B0849">
            <w:pPr>
              <w:spacing w:before="240" w:after="240"/>
              <w:ind w:left="100" w:right="100" w:firstLine="0"/>
              <w:jc w:val="left"/>
              <w:rPr>
                <w:rFonts w:ascii="Arial" w:eastAsia="Arial" w:hAnsi="Arial" w:cs="Arial"/>
                <w:color w:val="000000" w:themeColor="text1"/>
              </w:rPr>
            </w:pPr>
          </w:p>
        </w:tc>
        <w:tc>
          <w:tcPr>
            <w:tcW w:w="97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FADA090" w14:textId="77777777" w:rsidR="004D3FB0" w:rsidRPr="00FC1D19" w:rsidRDefault="004D3FB0" w:rsidP="009B0849">
            <w:pPr>
              <w:spacing w:before="240" w:after="240"/>
              <w:ind w:left="100" w:right="100" w:firstLine="0"/>
              <w:jc w:val="left"/>
              <w:rPr>
                <w:rFonts w:ascii="Arial" w:eastAsia="Arial" w:hAnsi="Arial" w:cs="Arial"/>
                <w:color w:val="000000" w:themeColor="text1"/>
              </w:rPr>
            </w:pPr>
          </w:p>
        </w:tc>
      </w:tr>
      <w:tr w:rsidR="00FC1D19" w:rsidRPr="00FC1D19" w14:paraId="142F707A" w14:textId="77777777">
        <w:trPr>
          <w:trHeight w:val="965"/>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10194E54"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Aplicação de questionários (caso necessário)</w:t>
            </w:r>
          </w:p>
        </w:tc>
        <w:tc>
          <w:tcPr>
            <w:tcW w:w="111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5DEA0BE"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103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8C963A7"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100D436"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X</w:t>
            </w:r>
          </w:p>
        </w:tc>
        <w:tc>
          <w:tcPr>
            <w:tcW w:w="96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7D9ED97"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X</w:t>
            </w:r>
          </w:p>
        </w:tc>
        <w:tc>
          <w:tcPr>
            <w:tcW w:w="100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E7C88C1" w14:textId="77777777" w:rsidR="004D3FB0" w:rsidRPr="00FC1D19" w:rsidRDefault="004D3FB0" w:rsidP="009B0849">
            <w:pPr>
              <w:spacing w:before="240" w:after="240"/>
              <w:ind w:left="100" w:right="100" w:firstLine="0"/>
              <w:jc w:val="left"/>
              <w:rPr>
                <w:rFonts w:ascii="Arial" w:eastAsia="Arial" w:hAnsi="Arial" w:cs="Arial"/>
                <w:color w:val="000000" w:themeColor="text1"/>
              </w:rPr>
            </w:pPr>
          </w:p>
        </w:tc>
        <w:tc>
          <w:tcPr>
            <w:tcW w:w="1020"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vAlign w:val="bottom"/>
          </w:tcPr>
          <w:p w14:paraId="4A973838" w14:textId="77777777" w:rsidR="004D3FB0" w:rsidRPr="00FC1D19" w:rsidRDefault="004D3FB0" w:rsidP="009B0849">
            <w:pPr>
              <w:spacing w:before="240" w:after="240"/>
              <w:ind w:left="100" w:right="100" w:firstLine="0"/>
              <w:jc w:val="left"/>
              <w:rPr>
                <w:rFonts w:ascii="Arial" w:eastAsia="Arial" w:hAnsi="Arial" w:cs="Arial"/>
                <w:color w:val="000000" w:themeColor="text1"/>
              </w:rPr>
            </w:pPr>
          </w:p>
        </w:tc>
        <w:tc>
          <w:tcPr>
            <w:tcW w:w="97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vAlign w:val="bottom"/>
          </w:tcPr>
          <w:p w14:paraId="26548999" w14:textId="77777777" w:rsidR="004D3FB0" w:rsidRPr="00FC1D19" w:rsidRDefault="004D3FB0" w:rsidP="009B0849">
            <w:pPr>
              <w:spacing w:before="240" w:after="240"/>
              <w:ind w:left="100" w:right="100" w:firstLine="0"/>
              <w:jc w:val="left"/>
              <w:rPr>
                <w:rFonts w:ascii="Arial" w:eastAsia="Arial" w:hAnsi="Arial" w:cs="Arial"/>
                <w:color w:val="000000" w:themeColor="text1"/>
              </w:rPr>
            </w:pPr>
          </w:p>
        </w:tc>
      </w:tr>
      <w:tr w:rsidR="00FC1D19" w:rsidRPr="00FC1D19" w14:paraId="3A17FB65" w14:textId="77777777">
        <w:trPr>
          <w:trHeight w:val="800"/>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7AFAAD24"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Analise e compilação dos dados obtidos</w:t>
            </w:r>
          </w:p>
        </w:tc>
        <w:tc>
          <w:tcPr>
            <w:tcW w:w="111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DD14073"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103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FA27E13"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7CB9A4E"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96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8EBA8C2"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X</w:t>
            </w:r>
          </w:p>
        </w:tc>
        <w:tc>
          <w:tcPr>
            <w:tcW w:w="100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3B5EF38"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X</w:t>
            </w:r>
          </w:p>
        </w:tc>
        <w:tc>
          <w:tcPr>
            <w:tcW w:w="102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5A721E4" w14:textId="77777777" w:rsidR="004D3FB0" w:rsidRPr="00FC1D19" w:rsidRDefault="004D3FB0" w:rsidP="009B0849">
            <w:pPr>
              <w:spacing w:before="240" w:after="240"/>
              <w:ind w:left="100" w:right="100" w:firstLine="0"/>
              <w:jc w:val="left"/>
              <w:rPr>
                <w:rFonts w:ascii="Arial" w:eastAsia="Arial" w:hAnsi="Arial" w:cs="Arial"/>
                <w:color w:val="000000" w:themeColor="text1"/>
              </w:rPr>
            </w:pPr>
          </w:p>
        </w:tc>
        <w:tc>
          <w:tcPr>
            <w:tcW w:w="97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vAlign w:val="bottom"/>
          </w:tcPr>
          <w:p w14:paraId="07CC0CE9" w14:textId="77777777" w:rsidR="004D3FB0" w:rsidRPr="00FC1D19" w:rsidRDefault="004D3FB0" w:rsidP="009B0849">
            <w:pPr>
              <w:spacing w:before="240" w:after="240"/>
              <w:ind w:left="100" w:right="100" w:firstLine="0"/>
              <w:jc w:val="left"/>
              <w:rPr>
                <w:rFonts w:ascii="Arial" w:eastAsia="Arial" w:hAnsi="Arial" w:cs="Arial"/>
                <w:color w:val="000000" w:themeColor="text1"/>
              </w:rPr>
            </w:pPr>
          </w:p>
        </w:tc>
      </w:tr>
      <w:tr w:rsidR="00FC1D19" w:rsidRPr="00FC1D19" w14:paraId="441045AD" w14:textId="77777777">
        <w:trPr>
          <w:trHeight w:val="800"/>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451426BC"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Entrega ao orientador para correção</w:t>
            </w:r>
          </w:p>
        </w:tc>
        <w:tc>
          <w:tcPr>
            <w:tcW w:w="111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11EDA5B"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103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7ABA9A8"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F984847"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96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019B91C"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100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5DF67E7"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X</w:t>
            </w:r>
          </w:p>
        </w:tc>
        <w:tc>
          <w:tcPr>
            <w:tcW w:w="102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6A1BECC"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97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6213C3B"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r>
      <w:tr w:rsidR="00FC1D19" w:rsidRPr="00FC1D19" w14:paraId="31FC671A" w14:textId="77777777">
        <w:trPr>
          <w:trHeight w:val="500"/>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3F4DD810"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Apresentação</w:t>
            </w:r>
          </w:p>
        </w:tc>
        <w:tc>
          <w:tcPr>
            <w:tcW w:w="111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866ABF7"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103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5DFE785"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9C1830C"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96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FCD6A3C"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100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6713179"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102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F83D934"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X</w:t>
            </w:r>
          </w:p>
        </w:tc>
        <w:tc>
          <w:tcPr>
            <w:tcW w:w="97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0308F76"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r>
      <w:tr w:rsidR="00FC1D19" w:rsidRPr="00FC1D19" w14:paraId="60476D30" w14:textId="77777777">
        <w:trPr>
          <w:trHeight w:val="500"/>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3B0C23FE"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Entrega Final</w:t>
            </w:r>
          </w:p>
        </w:tc>
        <w:tc>
          <w:tcPr>
            <w:tcW w:w="111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BCD8F0E"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103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7F5E65F"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F93C5FF"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96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31F884D"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100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BBCC271"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1020"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37C6C67"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tc>
        <w:tc>
          <w:tcPr>
            <w:tcW w:w="97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7576EEE" w14:textId="77777777" w:rsidR="004D3FB0" w:rsidRPr="00FC1D19" w:rsidRDefault="00A55668" w:rsidP="009B0849">
            <w:pPr>
              <w:spacing w:before="240" w:after="240"/>
              <w:ind w:left="100" w:right="100" w:firstLine="0"/>
              <w:jc w:val="left"/>
              <w:rPr>
                <w:rFonts w:ascii="Arial" w:eastAsia="Arial" w:hAnsi="Arial" w:cs="Arial"/>
                <w:color w:val="000000" w:themeColor="text1"/>
              </w:rPr>
            </w:pPr>
            <w:r w:rsidRPr="00FC1D19">
              <w:rPr>
                <w:rFonts w:ascii="Arial" w:eastAsia="Arial" w:hAnsi="Arial" w:cs="Arial"/>
                <w:color w:val="000000" w:themeColor="text1"/>
              </w:rPr>
              <w:t xml:space="preserve"> X</w:t>
            </w:r>
          </w:p>
        </w:tc>
      </w:tr>
    </w:tbl>
    <w:p w14:paraId="7CC29F49" w14:textId="77777777" w:rsidR="004D3FB0" w:rsidRPr="00FC1D19" w:rsidRDefault="004D3FB0" w:rsidP="009B0849">
      <w:pPr>
        <w:ind w:firstLine="0"/>
        <w:jc w:val="left"/>
        <w:rPr>
          <w:rFonts w:ascii="Arial" w:eastAsia="Arial" w:hAnsi="Arial" w:cs="Arial"/>
          <w:color w:val="000000" w:themeColor="text1"/>
        </w:rPr>
      </w:pPr>
    </w:p>
    <w:p w14:paraId="5165AC3A" w14:textId="15D1333B" w:rsidR="004D3FB0" w:rsidRPr="00FC1D19" w:rsidRDefault="00161989" w:rsidP="00901AB4">
      <w:pPr>
        <w:pStyle w:val="Ttulo2"/>
        <w:rPr>
          <w:rFonts w:eastAsia="Arial"/>
        </w:rPr>
      </w:pPr>
      <w:bookmarkStart w:id="25" w:name="_Toc104373169"/>
      <w:r>
        <w:rPr>
          <w:rFonts w:eastAsia="Arial"/>
        </w:rPr>
        <w:t>9</w:t>
      </w:r>
      <w:r w:rsidR="00A55668" w:rsidRPr="00FC1D19">
        <w:rPr>
          <w:rFonts w:eastAsia="Arial"/>
        </w:rPr>
        <w:t>. RECURSOS</w:t>
      </w:r>
      <w:bookmarkEnd w:id="25"/>
    </w:p>
    <w:p w14:paraId="448D1EE3" w14:textId="77777777" w:rsidR="004D3FB0" w:rsidRPr="00FC1D19" w:rsidRDefault="004D3FB0" w:rsidP="009B0849">
      <w:pPr>
        <w:ind w:firstLine="0"/>
        <w:jc w:val="left"/>
        <w:rPr>
          <w:rFonts w:ascii="Arial" w:eastAsia="Arial" w:hAnsi="Arial" w:cs="Arial"/>
          <w:b/>
          <w:color w:val="000000" w:themeColor="text1"/>
        </w:rPr>
      </w:pPr>
    </w:p>
    <w:p w14:paraId="74E6C0EE" w14:textId="4858076F" w:rsidR="004D3FB0" w:rsidRPr="00FC1D19" w:rsidRDefault="00161989" w:rsidP="00901AB4">
      <w:pPr>
        <w:pStyle w:val="Ttulo2"/>
        <w:rPr>
          <w:rFonts w:eastAsia="Arial"/>
        </w:rPr>
      </w:pPr>
      <w:bookmarkStart w:id="26" w:name="_m9b3glw5xb51" w:colFirst="0" w:colLast="0"/>
      <w:bookmarkStart w:id="27" w:name="_Toc104373170"/>
      <w:bookmarkEnd w:id="26"/>
      <w:r>
        <w:rPr>
          <w:rFonts w:eastAsia="Arial"/>
        </w:rPr>
        <w:t>9</w:t>
      </w:r>
      <w:r w:rsidR="00A55668" w:rsidRPr="00FC1D19">
        <w:rPr>
          <w:rFonts w:eastAsia="Arial"/>
        </w:rPr>
        <w:t>.1 RECURSOS HUMANOS</w:t>
      </w:r>
      <w:bookmarkEnd w:id="27"/>
    </w:p>
    <w:p w14:paraId="53845BD4" w14:textId="77777777" w:rsidR="004D3FB0" w:rsidRPr="00FC1D19" w:rsidRDefault="00A55668" w:rsidP="009B0849">
      <w:pPr>
        <w:spacing w:before="240" w:after="240"/>
        <w:ind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p w14:paraId="17C3A71D" w14:textId="77777777" w:rsidR="004D3FB0" w:rsidRPr="00FC1D19" w:rsidRDefault="00A55668" w:rsidP="009B0849">
      <w:pPr>
        <w:spacing w:before="240" w:after="240"/>
        <w:ind w:firstLine="0"/>
        <w:jc w:val="left"/>
        <w:rPr>
          <w:rFonts w:ascii="Arial" w:eastAsia="Arial" w:hAnsi="Arial" w:cs="Arial"/>
          <w:color w:val="000000" w:themeColor="text1"/>
        </w:rPr>
      </w:pPr>
      <w:r w:rsidRPr="00FC1D19">
        <w:rPr>
          <w:rFonts w:ascii="Arial" w:eastAsia="Arial" w:hAnsi="Arial" w:cs="Arial"/>
          <w:color w:val="000000" w:themeColor="text1"/>
        </w:rPr>
        <w:t>Acadêmico:</w:t>
      </w:r>
    </w:p>
    <w:p w14:paraId="47EEC7DF" w14:textId="77777777" w:rsidR="004D3FB0" w:rsidRPr="00FC1D19" w:rsidRDefault="00A55668" w:rsidP="009B0849">
      <w:pPr>
        <w:spacing w:before="240" w:after="240"/>
        <w:ind w:firstLine="0"/>
        <w:jc w:val="left"/>
        <w:rPr>
          <w:rFonts w:ascii="Arial" w:eastAsia="Arial" w:hAnsi="Arial" w:cs="Arial"/>
          <w:color w:val="000000" w:themeColor="text1"/>
        </w:rPr>
      </w:pPr>
      <w:r w:rsidRPr="00FC1D19">
        <w:rPr>
          <w:rFonts w:ascii="Arial" w:eastAsia="Arial" w:hAnsi="Arial" w:cs="Arial"/>
          <w:color w:val="000000" w:themeColor="text1"/>
        </w:rPr>
        <w:t>Orientador Específico: Mônica Paul Freitas</w:t>
      </w:r>
    </w:p>
    <w:p w14:paraId="2E7682AA" w14:textId="77777777" w:rsidR="004D3FB0" w:rsidRPr="00FC1D19" w:rsidRDefault="00A55668" w:rsidP="009B0849">
      <w:pPr>
        <w:spacing w:before="240" w:after="240"/>
        <w:ind w:firstLine="0"/>
        <w:jc w:val="left"/>
        <w:rPr>
          <w:rFonts w:ascii="Arial" w:eastAsia="Arial" w:hAnsi="Arial" w:cs="Arial"/>
          <w:b/>
          <w:color w:val="000000" w:themeColor="text1"/>
        </w:rPr>
      </w:pPr>
      <w:r w:rsidRPr="00FC1D19">
        <w:rPr>
          <w:rFonts w:ascii="Arial" w:eastAsia="Arial" w:hAnsi="Arial" w:cs="Arial"/>
          <w:b/>
          <w:color w:val="000000" w:themeColor="text1"/>
        </w:rPr>
        <w:t xml:space="preserve"> </w:t>
      </w:r>
    </w:p>
    <w:p w14:paraId="137F86A2" w14:textId="5793B246" w:rsidR="004D3FB0" w:rsidRPr="00901AB4" w:rsidRDefault="00161989" w:rsidP="00901AB4">
      <w:pPr>
        <w:pStyle w:val="Ttulo2"/>
        <w:rPr>
          <w:rFonts w:eastAsia="Arial"/>
        </w:rPr>
      </w:pPr>
      <w:bookmarkStart w:id="28" w:name="_uf5g9zd085s9" w:colFirst="0" w:colLast="0"/>
      <w:bookmarkStart w:id="29" w:name="_Toc104373171"/>
      <w:bookmarkEnd w:id="28"/>
      <w:r w:rsidRPr="00901AB4">
        <w:rPr>
          <w:rFonts w:eastAsia="Arial"/>
        </w:rPr>
        <w:t>9</w:t>
      </w:r>
      <w:r w:rsidR="00A55668" w:rsidRPr="00901AB4">
        <w:rPr>
          <w:rFonts w:eastAsia="Arial"/>
        </w:rPr>
        <w:t>.2 RECURSOS MATERIAIS</w:t>
      </w:r>
      <w:bookmarkEnd w:id="29"/>
    </w:p>
    <w:p w14:paraId="1E5CA449" w14:textId="77777777" w:rsidR="004D3FB0" w:rsidRPr="00FC1D19" w:rsidRDefault="00A55668" w:rsidP="009B0849">
      <w:pPr>
        <w:spacing w:before="240" w:after="240"/>
        <w:ind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p w14:paraId="6317372B" w14:textId="083ADEF2" w:rsidR="004D3FB0" w:rsidRPr="00FC1D19" w:rsidRDefault="00161989" w:rsidP="009B0849">
      <w:pPr>
        <w:pStyle w:val="Ttulo3"/>
        <w:keepNext w:val="0"/>
        <w:keepLines w:val="0"/>
        <w:spacing w:before="280" w:after="80"/>
        <w:rPr>
          <w:rFonts w:ascii="Arial" w:eastAsia="Arial" w:hAnsi="Arial" w:cs="Arial"/>
          <w:b w:val="0"/>
          <w:color w:val="000000" w:themeColor="text1"/>
        </w:rPr>
      </w:pPr>
      <w:bookmarkStart w:id="30" w:name="_6w2u187w1bp9" w:colFirst="0" w:colLast="0"/>
      <w:bookmarkStart w:id="31" w:name="_Toc104373172"/>
      <w:bookmarkEnd w:id="30"/>
      <w:r>
        <w:rPr>
          <w:rFonts w:ascii="Arial" w:eastAsia="Arial" w:hAnsi="Arial" w:cs="Arial"/>
          <w:b w:val="0"/>
          <w:color w:val="000000" w:themeColor="text1"/>
        </w:rPr>
        <w:t>9</w:t>
      </w:r>
      <w:r w:rsidR="00A55668" w:rsidRPr="00FC1D19">
        <w:rPr>
          <w:rFonts w:ascii="Arial" w:eastAsia="Arial" w:hAnsi="Arial" w:cs="Arial"/>
          <w:b w:val="0"/>
          <w:color w:val="000000" w:themeColor="text1"/>
        </w:rPr>
        <w:t>.2.1 Materiais de Consumo</w:t>
      </w:r>
      <w:bookmarkEnd w:id="31"/>
      <w:r w:rsidR="00A55668" w:rsidRPr="00FC1D19">
        <w:rPr>
          <w:rFonts w:ascii="Arial" w:eastAsia="Arial" w:hAnsi="Arial" w:cs="Arial"/>
          <w:b w:val="0"/>
          <w:color w:val="000000" w:themeColor="text1"/>
        </w:rPr>
        <w:t xml:space="preserve"> </w:t>
      </w:r>
    </w:p>
    <w:p w14:paraId="0CAC64BC" w14:textId="77777777" w:rsidR="004D3FB0" w:rsidRPr="00FC1D19" w:rsidRDefault="00A55668" w:rsidP="009B0849">
      <w:pPr>
        <w:spacing w:before="240" w:after="240"/>
        <w:ind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p w14:paraId="4CA13A4A" w14:textId="77777777" w:rsidR="004D3FB0" w:rsidRPr="00FC1D19" w:rsidRDefault="00A55668" w:rsidP="009B0849">
      <w:pPr>
        <w:spacing w:before="240" w:after="240"/>
        <w:ind w:left="1080" w:hanging="360"/>
        <w:jc w:val="left"/>
        <w:rPr>
          <w:rFonts w:ascii="Arial" w:eastAsia="Arial" w:hAnsi="Arial" w:cs="Arial"/>
          <w:color w:val="000000" w:themeColor="text1"/>
        </w:rPr>
      </w:pPr>
      <w:r w:rsidRPr="00FC1D19">
        <w:rPr>
          <w:rFonts w:ascii="Arial" w:eastAsia="Arial" w:hAnsi="Arial" w:cs="Arial"/>
          <w:color w:val="000000" w:themeColor="text1"/>
        </w:rPr>
        <w:t>·</w:t>
      </w:r>
      <w:r w:rsidRPr="00FC1D19">
        <w:rPr>
          <w:rFonts w:ascii="Arial" w:hAnsi="Arial" w:cs="Arial"/>
          <w:color w:val="000000" w:themeColor="text1"/>
        </w:rPr>
        <w:t xml:space="preserve">       </w:t>
      </w:r>
      <w:r w:rsidRPr="00FC1D19">
        <w:rPr>
          <w:rFonts w:ascii="Arial" w:eastAsia="Arial" w:hAnsi="Arial" w:cs="Arial"/>
          <w:color w:val="000000" w:themeColor="text1"/>
        </w:rPr>
        <w:t>1 resma de folha A4 = R$ 25,00</w:t>
      </w:r>
    </w:p>
    <w:p w14:paraId="60461959" w14:textId="77777777" w:rsidR="004D3FB0" w:rsidRPr="00FC1D19" w:rsidRDefault="00A55668" w:rsidP="009B0849">
      <w:pPr>
        <w:spacing w:before="240" w:after="240"/>
        <w:ind w:left="1080" w:hanging="360"/>
        <w:jc w:val="left"/>
        <w:rPr>
          <w:rFonts w:ascii="Arial" w:eastAsia="Arial" w:hAnsi="Arial" w:cs="Arial"/>
          <w:color w:val="000000" w:themeColor="text1"/>
        </w:rPr>
      </w:pPr>
      <w:r w:rsidRPr="00FC1D19">
        <w:rPr>
          <w:rFonts w:ascii="Arial" w:eastAsia="Arial" w:hAnsi="Arial" w:cs="Arial"/>
          <w:color w:val="000000" w:themeColor="text1"/>
        </w:rPr>
        <w:t>·</w:t>
      </w:r>
      <w:r w:rsidRPr="00FC1D19">
        <w:rPr>
          <w:rFonts w:ascii="Arial" w:hAnsi="Arial" w:cs="Arial"/>
          <w:color w:val="000000" w:themeColor="text1"/>
        </w:rPr>
        <w:t xml:space="preserve">       </w:t>
      </w:r>
      <w:r w:rsidRPr="00FC1D19">
        <w:rPr>
          <w:rFonts w:ascii="Arial" w:eastAsia="Arial" w:hAnsi="Arial" w:cs="Arial"/>
          <w:color w:val="000000" w:themeColor="text1"/>
        </w:rPr>
        <w:t>1 cartucho de tinta preto para impressora = R$ 60,00</w:t>
      </w:r>
    </w:p>
    <w:p w14:paraId="7C475DD2" w14:textId="77777777" w:rsidR="004D3FB0" w:rsidRPr="00FC1D19" w:rsidRDefault="00A55668" w:rsidP="009B0849">
      <w:pPr>
        <w:spacing w:before="240" w:after="240"/>
        <w:ind w:left="1080" w:hanging="360"/>
        <w:jc w:val="left"/>
        <w:rPr>
          <w:rFonts w:ascii="Arial" w:eastAsia="Arial" w:hAnsi="Arial" w:cs="Arial"/>
          <w:color w:val="000000" w:themeColor="text1"/>
        </w:rPr>
      </w:pPr>
      <w:r w:rsidRPr="00FC1D19">
        <w:rPr>
          <w:rFonts w:ascii="Arial" w:eastAsia="Arial" w:hAnsi="Arial" w:cs="Arial"/>
          <w:color w:val="000000" w:themeColor="text1"/>
        </w:rPr>
        <w:t>·</w:t>
      </w:r>
      <w:r w:rsidRPr="00FC1D19">
        <w:rPr>
          <w:rFonts w:ascii="Arial" w:hAnsi="Arial" w:cs="Arial"/>
          <w:color w:val="000000" w:themeColor="text1"/>
        </w:rPr>
        <w:t xml:space="preserve">       </w:t>
      </w:r>
      <w:r w:rsidRPr="00FC1D19">
        <w:rPr>
          <w:rFonts w:ascii="Arial" w:eastAsia="Arial" w:hAnsi="Arial" w:cs="Arial"/>
          <w:color w:val="000000" w:themeColor="text1"/>
        </w:rPr>
        <w:t>2 canetas azul = R$ 3,00</w:t>
      </w:r>
    </w:p>
    <w:p w14:paraId="58E7301B" w14:textId="77777777" w:rsidR="004D3FB0" w:rsidRPr="00FC1D19" w:rsidRDefault="00A55668" w:rsidP="009B0849">
      <w:pPr>
        <w:spacing w:before="240" w:after="240"/>
        <w:ind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p w14:paraId="382D6E86" w14:textId="4D4F26C7" w:rsidR="004D3FB0" w:rsidRPr="00FC1D19" w:rsidRDefault="00161989" w:rsidP="009B0849">
      <w:pPr>
        <w:pStyle w:val="Ttulo3"/>
        <w:keepNext w:val="0"/>
        <w:keepLines w:val="0"/>
        <w:spacing w:before="280" w:after="80"/>
        <w:rPr>
          <w:rFonts w:ascii="Arial" w:eastAsia="Arial" w:hAnsi="Arial" w:cs="Arial"/>
          <w:b w:val="0"/>
          <w:color w:val="000000" w:themeColor="text1"/>
        </w:rPr>
      </w:pPr>
      <w:bookmarkStart w:id="32" w:name="_m8s68iy40itm" w:colFirst="0" w:colLast="0"/>
      <w:bookmarkStart w:id="33" w:name="_Toc104373173"/>
      <w:bookmarkEnd w:id="32"/>
      <w:r>
        <w:rPr>
          <w:rFonts w:ascii="Arial" w:eastAsia="Arial" w:hAnsi="Arial" w:cs="Arial"/>
          <w:b w:val="0"/>
          <w:color w:val="000000" w:themeColor="text1"/>
        </w:rPr>
        <w:t>9</w:t>
      </w:r>
      <w:r w:rsidR="00A55668" w:rsidRPr="00FC1D19">
        <w:rPr>
          <w:rFonts w:ascii="Arial" w:eastAsia="Arial" w:hAnsi="Arial" w:cs="Arial"/>
          <w:b w:val="0"/>
          <w:color w:val="000000" w:themeColor="text1"/>
        </w:rPr>
        <w:t>.2.2 Materiais Permanentes</w:t>
      </w:r>
      <w:bookmarkEnd w:id="33"/>
      <w:r w:rsidR="00A55668" w:rsidRPr="00FC1D19">
        <w:rPr>
          <w:rFonts w:ascii="Arial" w:eastAsia="Arial" w:hAnsi="Arial" w:cs="Arial"/>
          <w:b w:val="0"/>
          <w:color w:val="000000" w:themeColor="text1"/>
        </w:rPr>
        <w:t xml:space="preserve"> </w:t>
      </w:r>
    </w:p>
    <w:p w14:paraId="41F5E80A" w14:textId="77777777" w:rsidR="004D3FB0" w:rsidRPr="00FC1D19" w:rsidRDefault="00A55668" w:rsidP="009B0849">
      <w:pPr>
        <w:spacing w:before="240" w:after="240"/>
        <w:ind w:firstLine="0"/>
        <w:jc w:val="left"/>
        <w:rPr>
          <w:rFonts w:ascii="Arial" w:eastAsia="Arial" w:hAnsi="Arial" w:cs="Arial"/>
          <w:color w:val="000000" w:themeColor="text1"/>
        </w:rPr>
      </w:pPr>
      <w:r w:rsidRPr="00FC1D19">
        <w:rPr>
          <w:rFonts w:ascii="Arial" w:eastAsia="Arial" w:hAnsi="Arial" w:cs="Arial"/>
          <w:color w:val="000000" w:themeColor="text1"/>
        </w:rPr>
        <w:t xml:space="preserve"> </w:t>
      </w:r>
    </w:p>
    <w:p w14:paraId="11D3ADEA" w14:textId="77777777" w:rsidR="004D3FB0" w:rsidRPr="00FC1D19" w:rsidRDefault="00A55668" w:rsidP="009B0849">
      <w:pPr>
        <w:spacing w:before="240" w:after="240"/>
        <w:ind w:left="1080" w:hanging="360"/>
        <w:jc w:val="left"/>
        <w:rPr>
          <w:rFonts w:ascii="Arial" w:eastAsia="Arial" w:hAnsi="Arial" w:cs="Arial"/>
          <w:color w:val="000000" w:themeColor="text1"/>
        </w:rPr>
      </w:pPr>
      <w:r w:rsidRPr="00FC1D19">
        <w:rPr>
          <w:rFonts w:ascii="Arial" w:eastAsia="Arial" w:hAnsi="Arial" w:cs="Arial"/>
          <w:color w:val="000000" w:themeColor="text1"/>
        </w:rPr>
        <w:t>·</w:t>
      </w:r>
      <w:r w:rsidRPr="00FC1D19">
        <w:rPr>
          <w:rFonts w:ascii="Arial" w:hAnsi="Arial" w:cs="Arial"/>
          <w:color w:val="000000" w:themeColor="text1"/>
        </w:rPr>
        <w:t xml:space="preserve">       </w:t>
      </w:r>
      <w:r w:rsidRPr="00FC1D19">
        <w:rPr>
          <w:rFonts w:ascii="Arial" w:eastAsia="Arial" w:hAnsi="Arial" w:cs="Arial"/>
          <w:color w:val="000000" w:themeColor="text1"/>
        </w:rPr>
        <w:t>Notebook = R$ 2.000,00</w:t>
      </w:r>
    </w:p>
    <w:p w14:paraId="00C39B2A" w14:textId="77777777" w:rsidR="004D3FB0" w:rsidRPr="00FC1D19" w:rsidRDefault="00A55668" w:rsidP="009B0849">
      <w:pPr>
        <w:spacing w:before="240" w:after="240"/>
        <w:ind w:left="1080" w:hanging="360"/>
        <w:jc w:val="left"/>
        <w:rPr>
          <w:rFonts w:ascii="Arial" w:eastAsia="Arial" w:hAnsi="Arial" w:cs="Arial"/>
          <w:color w:val="000000" w:themeColor="text1"/>
        </w:rPr>
      </w:pPr>
      <w:r w:rsidRPr="00FC1D19">
        <w:rPr>
          <w:rFonts w:ascii="Arial" w:eastAsia="Arial" w:hAnsi="Arial" w:cs="Arial"/>
          <w:color w:val="000000" w:themeColor="text1"/>
        </w:rPr>
        <w:t>·</w:t>
      </w:r>
      <w:r w:rsidRPr="00FC1D19">
        <w:rPr>
          <w:rFonts w:ascii="Arial" w:hAnsi="Arial" w:cs="Arial"/>
          <w:color w:val="000000" w:themeColor="text1"/>
        </w:rPr>
        <w:t xml:space="preserve">       </w:t>
      </w:r>
      <w:r w:rsidRPr="00FC1D19">
        <w:rPr>
          <w:rFonts w:ascii="Arial" w:eastAsia="Arial" w:hAnsi="Arial" w:cs="Arial"/>
          <w:color w:val="000000" w:themeColor="text1"/>
        </w:rPr>
        <w:t>Impressora = R$ 1.200,00</w:t>
      </w:r>
    </w:p>
    <w:p w14:paraId="0D2E93EB" w14:textId="1A386679" w:rsidR="004D3FB0" w:rsidRPr="00FC1D19" w:rsidRDefault="00A55668" w:rsidP="00161989">
      <w:pPr>
        <w:spacing w:before="240" w:after="240"/>
        <w:ind w:firstLine="0"/>
        <w:jc w:val="left"/>
        <w:rPr>
          <w:rFonts w:ascii="Arial" w:eastAsia="Arial" w:hAnsi="Arial" w:cs="Arial"/>
          <w:color w:val="000000" w:themeColor="text1"/>
        </w:rPr>
      </w:pPr>
      <w:r w:rsidRPr="00FC1D19">
        <w:rPr>
          <w:rFonts w:ascii="Arial" w:eastAsia="Arial" w:hAnsi="Arial" w:cs="Arial"/>
          <w:color w:val="000000" w:themeColor="text1"/>
        </w:rPr>
        <w:t>Total = R$ 3.200,</w:t>
      </w:r>
    </w:p>
    <w:p w14:paraId="4EED5BAA" w14:textId="77777777" w:rsidR="004D3FB0" w:rsidRPr="00FC1D19" w:rsidRDefault="004D3FB0" w:rsidP="009B0849">
      <w:pPr>
        <w:ind w:firstLine="0"/>
        <w:jc w:val="left"/>
        <w:rPr>
          <w:rFonts w:ascii="Arial" w:eastAsia="Arial" w:hAnsi="Arial" w:cs="Arial"/>
          <w:color w:val="000000" w:themeColor="text1"/>
        </w:rPr>
      </w:pPr>
    </w:p>
    <w:p w14:paraId="02E2698F" w14:textId="2EC22A66" w:rsidR="004D3FB0" w:rsidRPr="00FC1D19" w:rsidRDefault="00161989" w:rsidP="00901AB4">
      <w:pPr>
        <w:pStyle w:val="Ttulo1"/>
        <w:rPr>
          <w:rFonts w:eastAsia="Arial"/>
        </w:rPr>
      </w:pPr>
      <w:bookmarkStart w:id="34" w:name="_Toc104373174"/>
      <w:r>
        <w:rPr>
          <w:rFonts w:eastAsia="Arial"/>
        </w:rPr>
        <w:lastRenderedPageBreak/>
        <w:t>10</w:t>
      </w:r>
      <w:r w:rsidR="00A55668" w:rsidRPr="00FC1D19">
        <w:rPr>
          <w:rFonts w:eastAsia="Arial"/>
        </w:rPr>
        <w:t>. RESULTADOS ESPERADOS</w:t>
      </w:r>
      <w:bookmarkEnd w:id="34"/>
      <w:r w:rsidR="00A55668" w:rsidRPr="00FC1D19">
        <w:rPr>
          <w:rFonts w:eastAsia="Arial"/>
        </w:rPr>
        <w:t xml:space="preserve"> </w:t>
      </w:r>
    </w:p>
    <w:p w14:paraId="42F85137" w14:textId="77777777" w:rsidR="004D3FB0" w:rsidRPr="00FC1D19" w:rsidRDefault="004D3FB0" w:rsidP="009B0849">
      <w:pPr>
        <w:ind w:firstLine="0"/>
        <w:jc w:val="left"/>
        <w:rPr>
          <w:rFonts w:ascii="Arial" w:eastAsia="Arial" w:hAnsi="Arial" w:cs="Arial"/>
          <w:color w:val="000000" w:themeColor="text1"/>
        </w:rPr>
      </w:pPr>
    </w:p>
    <w:p w14:paraId="4B5082A6" w14:textId="77777777" w:rsidR="004D3FB0" w:rsidRPr="00FC1D19" w:rsidRDefault="004D3FB0" w:rsidP="009B0849">
      <w:pPr>
        <w:ind w:firstLine="720"/>
        <w:rPr>
          <w:rFonts w:ascii="Arial" w:eastAsia="Arial" w:hAnsi="Arial" w:cs="Arial"/>
          <w:color w:val="000000" w:themeColor="text1"/>
        </w:rPr>
      </w:pPr>
    </w:p>
    <w:p w14:paraId="6AB0F8B6" w14:textId="77777777" w:rsidR="004D3FB0" w:rsidRPr="00FC1D19" w:rsidRDefault="00A55668" w:rsidP="009B0849">
      <w:pPr>
        <w:ind w:firstLine="720"/>
        <w:rPr>
          <w:rFonts w:ascii="Arial" w:eastAsia="Arial" w:hAnsi="Arial" w:cs="Arial"/>
          <w:color w:val="000000" w:themeColor="text1"/>
        </w:rPr>
      </w:pPr>
      <w:r w:rsidRPr="00FC1D19">
        <w:rPr>
          <w:rFonts w:ascii="Arial" w:eastAsia="Arial" w:hAnsi="Arial" w:cs="Arial"/>
          <w:color w:val="000000" w:themeColor="text1"/>
        </w:rPr>
        <w:t>Dialogar sobre diversidade sexual é sem sombra de dúvidas entrar no íntimo das pessoas, pois é uma temática que envolve o ser por completo, a religião, cultura, valores. São paradigmas construídos ao longo da história, que vem perpassando por diferentes gerações.</w:t>
      </w:r>
    </w:p>
    <w:p w14:paraId="2242593A" w14:textId="77777777" w:rsidR="004D3FB0" w:rsidRPr="00FC1D19" w:rsidRDefault="00A55668" w:rsidP="009B0849">
      <w:pPr>
        <w:ind w:firstLine="720"/>
        <w:rPr>
          <w:rFonts w:ascii="Arial" w:eastAsia="Arial" w:hAnsi="Arial" w:cs="Arial"/>
          <w:color w:val="000000" w:themeColor="text1"/>
        </w:rPr>
      </w:pPr>
      <w:r w:rsidRPr="00CA6E48">
        <w:rPr>
          <w:rFonts w:ascii="Arial" w:eastAsia="Arial" w:hAnsi="Arial" w:cs="Arial"/>
          <w:color w:val="000000" w:themeColor="text1"/>
        </w:rPr>
        <w:t>A diversidade em sua extensão se caracteriza como a pluralidade de sentidos, as inúmeras possibilidades, formas e orientações existentes no cenário mundial e estão presentes nos diversos segmentos; na educação, saúde, cultura e outros. Sendo assim, compreende-se por diversidade sexual as diferentes formas de expressão da sexualidade humana, contemplando heterossexuais, homossexuais, bissexuais e transgêneros (MECCHI,2006).</w:t>
      </w:r>
    </w:p>
    <w:p w14:paraId="6665CA41" w14:textId="18B329E5" w:rsidR="004D3FB0" w:rsidRPr="00FC1D19" w:rsidRDefault="00A55668" w:rsidP="009B0849">
      <w:pPr>
        <w:ind w:firstLine="720"/>
        <w:rPr>
          <w:rFonts w:ascii="Arial" w:eastAsia="Arial" w:hAnsi="Arial" w:cs="Arial"/>
          <w:color w:val="000000" w:themeColor="text1"/>
        </w:rPr>
      </w:pPr>
      <w:r w:rsidRPr="00FC1D19">
        <w:rPr>
          <w:rFonts w:ascii="Arial" w:eastAsia="Arial" w:hAnsi="Arial" w:cs="Arial"/>
          <w:color w:val="000000" w:themeColor="text1"/>
        </w:rPr>
        <w:t xml:space="preserve">A diversidade sexual é uma determinante de saúde, uma vez que, a mesma ao longo dos anos é construída considerando todas as relações existentes na sociedade e dessa forma por inúmeras vezes os indivíduos que não se enquadram com o padrão em que a sociedade criou são marginalizados e esse fato interfere no seu </w:t>
      </w:r>
      <w:r w:rsidR="007C1201" w:rsidRPr="00FC1D19">
        <w:rPr>
          <w:rFonts w:ascii="Arial" w:eastAsia="Arial" w:hAnsi="Arial" w:cs="Arial"/>
          <w:color w:val="000000" w:themeColor="text1"/>
        </w:rPr>
        <w:t>bem-estar</w:t>
      </w:r>
      <w:r w:rsidRPr="00FC1D19">
        <w:rPr>
          <w:rFonts w:ascii="Arial" w:eastAsia="Arial" w:hAnsi="Arial" w:cs="Arial"/>
          <w:color w:val="000000" w:themeColor="text1"/>
        </w:rPr>
        <w:t xml:space="preserve"> biopsicossocial (CARDOSO; FERRO, 2012).</w:t>
      </w:r>
    </w:p>
    <w:p w14:paraId="6A0D04B0" w14:textId="77777777" w:rsidR="004D3FB0" w:rsidRPr="00FC1D19" w:rsidRDefault="00A55668" w:rsidP="009B0849">
      <w:pPr>
        <w:ind w:firstLine="720"/>
        <w:rPr>
          <w:rFonts w:ascii="Arial" w:eastAsia="Arial" w:hAnsi="Arial" w:cs="Arial"/>
          <w:color w:val="000000" w:themeColor="text1"/>
        </w:rPr>
      </w:pPr>
      <w:r w:rsidRPr="00FC1D19">
        <w:rPr>
          <w:rFonts w:ascii="Arial" w:eastAsia="Arial" w:hAnsi="Arial" w:cs="Arial"/>
          <w:color w:val="000000" w:themeColor="text1"/>
        </w:rPr>
        <w:t>Espera-se com essa pesquisa, contribuir para o debate e para um maior conhecimento relacionado às políticas públicas em saúde da população em questão e para os profissionais que atuam frente às estratégias de saúde da família e nesta região.</w:t>
      </w:r>
    </w:p>
    <w:p w14:paraId="1079D56B" w14:textId="77777777" w:rsidR="004D3FB0" w:rsidRPr="00FC1D19" w:rsidRDefault="004D3FB0" w:rsidP="009B0849">
      <w:pPr>
        <w:ind w:firstLine="720"/>
        <w:rPr>
          <w:rFonts w:ascii="Arial" w:eastAsia="Arial" w:hAnsi="Arial" w:cs="Arial"/>
          <w:color w:val="000000" w:themeColor="text1"/>
        </w:rPr>
      </w:pPr>
    </w:p>
    <w:p w14:paraId="2CFD188E" w14:textId="77777777" w:rsidR="004D3FB0" w:rsidRPr="00FC1D19" w:rsidRDefault="004D3FB0" w:rsidP="009B0849">
      <w:pPr>
        <w:ind w:firstLine="720"/>
        <w:rPr>
          <w:rFonts w:ascii="Arial" w:eastAsia="Arial" w:hAnsi="Arial" w:cs="Arial"/>
          <w:color w:val="000000" w:themeColor="text1"/>
        </w:rPr>
      </w:pPr>
    </w:p>
    <w:p w14:paraId="04A3B949" w14:textId="77777777" w:rsidR="004D3FB0" w:rsidRPr="00FC1D19" w:rsidRDefault="004D3FB0" w:rsidP="009B0849">
      <w:pPr>
        <w:ind w:firstLine="720"/>
        <w:rPr>
          <w:rFonts w:ascii="Arial" w:eastAsia="Arial" w:hAnsi="Arial" w:cs="Arial"/>
          <w:color w:val="000000" w:themeColor="text1"/>
        </w:rPr>
      </w:pPr>
    </w:p>
    <w:p w14:paraId="1807D3C1" w14:textId="77777777" w:rsidR="004D3FB0" w:rsidRPr="00FC1D19" w:rsidRDefault="004D3FB0" w:rsidP="009B0849">
      <w:pPr>
        <w:ind w:firstLine="720"/>
        <w:rPr>
          <w:rFonts w:ascii="Arial" w:eastAsia="Arial" w:hAnsi="Arial" w:cs="Arial"/>
          <w:color w:val="000000" w:themeColor="text1"/>
        </w:rPr>
      </w:pPr>
    </w:p>
    <w:p w14:paraId="7F53495C" w14:textId="77777777" w:rsidR="004D3FB0" w:rsidRPr="00FC1D19" w:rsidRDefault="004D3FB0" w:rsidP="009B0849">
      <w:pPr>
        <w:ind w:firstLine="720"/>
        <w:rPr>
          <w:rFonts w:ascii="Arial" w:eastAsia="Arial" w:hAnsi="Arial" w:cs="Arial"/>
          <w:color w:val="000000" w:themeColor="text1"/>
        </w:rPr>
      </w:pPr>
    </w:p>
    <w:p w14:paraId="39323BBE" w14:textId="77777777" w:rsidR="004D3FB0" w:rsidRPr="00FC1D19" w:rsidRDefault="004D3FB0" w:rsidP="009B0849">
      <w:pPr>
        <w:ind w:firstLine="720"/>
        <w:rPr>
          <w:rFonts w:ascii="Arial" w:eastAsia="Arial" w:hAnsi="Arial" w:cs="Arial"/>
          <w:color w:val="000000" w:themeColor="text1"/>
        </w:rPr>
      </w:pPr>
    </w:p>
    <w:p w14:paraId="572AC276" w14:textId="77777777" w:rsidR="004D3FB0" w:rsidRPr="00FC1D19" w:rsidRDefault="004D3FB0" w:rsidP="009B0849">
      <w:pPr>
        <w:ind w:firstLine="720"/>
        <w:rPr>
          <w:rFonts w:ascii="Arial" w:eastAsia="Arial" w:hAnsi="Arial" w:cs="Arial"/>
          <w:color w:val="000000" w:themeColor="text1"/>
        </w:rPr>
      </w:pPr>
    </w:p>
    <w:p w14:paraId="1E730BED" w14:textId="77777777" w:rsidR="004D3FB0" w:rsidRPr="00FC1D19" w:rsidRDefault="004D3FB0" w:rsidP="009B0849">
      <w:pPr>
        <w:ind w:firstLine="720"/>
        <w:rPr>
          <w:rFonts w:ascii="Arial" w:eastAsia="Arial" w:hAnsi="Arial" w:cs="Arial"/>
          <w:color w:val="000000" w:themeColor="text1"/>
        </w:rPr>
      </w:pPr>
    </w:p>
    <w:p w14:paraId="3E9D3B85" w14:textId="77777777" w:rsidR="004D3FB0" w:rsidRPr="00FC1D19" w:rsidRDefault="004D3FB0" w:rsidP="009B0849">
      <w:pPr>
        <w:ind w:firstLine="720"/>
        <w:rPr>
          <w:rFonts w:ascii="Arial" w:eastAsia="Arial" w:hAnsi="Arial" w:cs="Arial"/>
          <w:color w:val="000000" w:themeColor="text1"/>
        </w:rPr>
      </w:pPr>
    </w:p>
    <w:p w14:paraId="31012E8A" w14:textId="77777777" w:rsidR="004D3FB0" w:rsidRPr="00FC1D19" w:rsidRDefault="004D3FB0" w:rsidP="009B0849">
      <w:pPr>
        <w:ind w:firstLine="720"/>
        <w:rPr>
          <w:rFonts w:ascii="Arial" w:eastAsia="Arial" w:hAnsi="Arial" w:cs="Arial"/>
          <w:color w:val="000000" w:themeColor="text1"/>
        </w:rPr>
      </w:pPr>
    </w:p>
    <w:p w14:paraId="15633A14" w14:textId="77777777" w:rsidR="004D3FB0" w:rsidRPr="00FC1D19" w:rsidRDefault="004D3FB0" w:rsidP="009B0849">
      <w:pPr>
        <w:ind w:firstLine="0"/>
        <w:jc w:val="left"/>
        <w:rPr>
          <w:rFonts w:ascii="Arial" w:eastAsia="Arial" w:hAnsi="Arial" w:cs="Arial"/>
          <w:color w:val="000000" w:themeColor="text1"/>
        </w:rPr>
      </w:pPr>
    </w:p>
    <w:p w14:paraId="1AB7D1DB" w14:textId="77777777" w:rsidR="004D3FB0" w:rsidRPr="00FC1D19" w:rsidRDefault="00A55668" w:rsidP="00901AB4">
      <w:pPr>
        <w:pStyle w:val="Ttulo1"/>
        <w:rPr>
          <w:rFonts w:eastAsia="Arial"/>
        </w:rPr>
      </w:pPr>
      <w:bookmarkStart w:id="35" w:name="_30j0zll" w:colFirst="0" w:colLast="0"/>
      <w:bookmarkStart w:id="36" w:name="_Toc104373175"/>
      <w:bookmarkEnd w:id="35"/>
      <w:r w:rsidRPr="00FC1D19">
        <w:rPr>
          <w:rFonts w:eastAsia="Arial"/>
        </w:rPr>
        <w:lastRenderedPageBreak/>
        <w:t>REFERÊNCIAS</w:t>
      </w:r>
      <w:bookmarkEnd w:id="36"/>
    </w:p>
    <w:p w14:paraId="18FA8811" w14:textId="77777777" w:rsidR="004D3FB0" w:rsidRPr="00FC1D19" w:rsidRDefault="004D3FB0" w:rsidP="009B0849">
      <w:pPr>
        <w:ind w:firstLine="0"/>
        <w:rPr>
          <w:rFonts w:ascii="Arial" w:eastAsia="Arial" w:hAnsi="Arial" w:cs="Arial"/>
          <w:color w:val="000000" w:themeColor="text1"/>
          <w:highlight w:val="green"/>
        </w:rPr>
      </w:pPr>
    </w:p>
    <w:p w14:paraId="4B4EA551" w14:textId="77777777" w:rsidR="00285A1E" w:rsidRPr="00AF03C2" w:rsidRDefault="00285A1E" w:rsidP="00285A1E">
      <w:pPr>
        <w:ind w:firstLine="0"/>
        <w:rPr>
          <w:rFonts w:ascii="Arial" w:eastAsia="Arial" w:hAnsi="Arial" w:cs="Arial"/>
          <w:color w:val="000000" w:themeColor="text1"/>
        </w:rPr>
      </w:pPr>
    </w:p>
    <w:p w14:paraId="2328F922" w14:textId="77777777" w:rsidR="00285A1E" w:rsidRPr="003E2D03" w:rsidRDefault="00285A1E" w:rsidP="00285A1E">
      <w:pPr>
        <w:ind w:firstLine="0"/>
        <w:rPr>
          <w:rFonts w:ascii="Arial" w:eastAsia="Arial" w:hAnsi="Arial" w:cs="Arial"/>
          <w:color w:val="000000" w:themeColor="text1"/>
        </w:rPr>
      </w:pPr>
      <w:r w:rsidRPr="003E2D03">
        <w:rPr>
          <w:rFonts w:ascii="Arial" w:eastAsia="Arial" w:hAnsi="Arial" w:cs="Arial"/>
          <w:color w:val="000000" w:themeColor="text1"/>
        </w:rPr>
        <w:t>ARAGUSUKU, Henrique Araújo; LOPES, Moisés Alessandro de Souza. Políticas</w:t>
      </w:r>
      <w:r w:rsidRPr="003E2D03">
        <w:rPr>
          <w:rFonts w:ascii="Arial" w:eastAsia="Arial" w:hAnsi="Arial" w:cs="Arial"/>
          <w:color w:val="000000" w:themeColor="text1"/>
        </w:rPr>
        <w:br/>
        <w:t xml:space="preserve">Públicas e Direitos LGBT no Brasil: Dez Anos Após o Brasil Sem Homofobia. </w:t>
      </w:r>
      <w:r w:rsidRPr="003E2D03">
        <w:rPr>
          <w:rFonts w:ascii="Arial" w:eastAsia="Arial" w:hAnsi="Arial" w:cs="Arial"/>
          <w:b/>
          <w:color w:val="000000" w:themeColor="text1"/>
        </w:rPr>
        <w:t>IV</w:t>
      </w:r>
      <w:r w:rsidRPr="003E2D03">
        <w:rPr>
          <w:rFonts w:ascii="Arial" w:eastAsia="Arial" w:hAnsi="Arial" w:cs="Arial"/>
          <w:b/>
          <w:color w:val="000000" w:themeColor="text1"/>
        </w:rPr>
        <w:br/>
        <w:t>Seminário Enlaçando Sexualidades: Moralidades, Família e Fecundidade</w:t>
      </w:r>
      <w:r w:rsidRPr="003E2D03">
        <w:rPr>
          <w:rFonts w:ascii="Arial" w:eastAsia="Arial" w:hAnsi="Arial" w:cs="Arial"/>
          <w:b/>
          <w:color w:val="000000" w:themeColor="text1"/>
        </w:rPr>
        <w:br/>
        <w:t>(Anais Eletrônicos)</w:t>
      </w:r>
      <w:r w:rsidRPr="003E2D03">
        <w:rPr>
          <w:rFonts w:ascii="Arial" w:eastAsia="Arial" w:hAnsi="Arial" w:cs="Arial"/>
          <w:color w:val="000000" w:themeColor="text1"/>
        </w:rPr>
        <w:t>. 2015. Disponível em: &lt;http://www.uneb.br/enlacandosexualidades/files/2015/07/comunica%C3%A7%C</w:t>
      </w:r>
      <w:r w:rsidRPr="003E2D03">
        <w:rPr>
          <w:rFonts w:ascii="Arial" w:eastAsia="Arial" w:hAnsi="Arial" w:cs="Arial"/>
          <w:color w:val="000000" w:themeColor="text1"/>
        </w:rPr>
        <w:br/>
        <w:t>3%A3ooralhenriquearagusuku-1.pdf&gt;. Acesso em: 30 de abr. 2022.</w:t>
      </w:r>
    </w:p>
    <w:p w14:paraId="75EA459F" w14:textId="77777777" w:rsidR="00285A1E" w:rsidRPr="003E2D03" w:rsidRDefault="00285A1E" w:rsidP="00285A1E">
      <w:pPr>
        <w:spacing w:after="200"/>
        <w:ind w:firstLine="0"/>
        <w:contextualSpacing/>
        <w:rPr>
          <w:rFonts w:ascii="Arial" w:eastAsia="Arial" w:hAnsi="Arial" w:cs="Arial"/>
          <w:color w:val="000000" w:themeColor="text1"/>
        </w:rPr>
      </w:pPr>
    </w:p>
    <w:p w14:paraId="377DCE69" w14:textId="77777777" w:rsidR="00285A1E"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BENTO, Berenice. Sexualidade e Experiências Trans: do Hospital à Alcova.</w:t>
      </w:r>
      <w:r w:rsidRPr="003E2D03">
        <w:rPr>
          <w:rFonts w:ascii="Arial" w:eastAsia="Arial" w:hAnsi="Arial" w:cs="Arial"/>
          <w:color w:val="000000" w:themeColor="text1"/>
        </w:rPr>
        <w:br/>
        <w:t>Rev. Ciência &amp; Saúde Coletiva, v. 17, p. 2655-2664. 2012.</w:t>
      </w:r>
      <w:r w:rsidRPr="003E2D03">
        <w:rPr>
          <w:rFonts w:ascii="Arial" w:eastAsia="Arial" w:hAnsi="Arial" w:cs="Arial"/>
          <w:color w:val="000000" w:themeColor="text1"/>
        </w:rPr>
        <w:br/>
        <w:t>Disponível:&lt;http://www.scielo.br/</w:t>
      </w:r>
      <w:proofErr w:type="spellStart"/>
      <w:r w:rsidRPr="003E2D03">
        <w:rPr>
          <w:rFonts w:ascii="Arial" w:eastAsia="Arial" w:hAnsi="Arial" w:cs="Arial"/>
          <w:color w:val="000000" w:themeColor="text1"/>
        </w:rPr>
        <w:t>pdf</w:t>
      </w:r>
      <w:proofErr w:type="spellEnd"/>
      <w:r w:rsidRPr="003E2D03">
        <w:rPr>
          <w:rFonts w:ascii="Arial" w:eastAsia="Arial" w:hAnsi="Arial" w:cs="Arial"/>
          <w:color w:val="000000" w:themeColor="text1"/>
        </w:rPr>
        <w:t>/</w:t>
      </w:r>
      <w:proofErr w:type="spellStart"/>
      <w:r w:rsidRPr="003E2D03">
        <w:rPr>
          <w:rFonts w:ascii="Arial" w:eastAsia="Arial" w:hAnsi="Arial" w:cs="Arial"/>
          <w:color w:val="000000" w:themeColor="text1"/>
        </w:rPr>
        <w:t>csc</w:t>
      </w:r>
      <w:proofErr w:type="spellEnd"/>
      <w:r w:rsidRPr="003E2D03">
        <w:rPr>
          <w:rFonts w:ascii="Arial" w:eastAsia="Arial" w:hAnsi="Arial" w:cs="Arial"/>
          <w:color w:val="000000" w:themeColor="text1"/>
        </w:rPr>
        <w:t>/v17n10/15.pdf&gt;. Acesso em 25 de abr.</w:t>
      </w:r>
      <w:r w:rsidRPr="003E2D03">
        <w:rPr>
          <w:rFonts w:ascii="Arial" w:eastAsia="Arial" w:hAnsi="Arial" w:cs="Arial"/>
          <w:color w:val="000000" w:themeColor="text1"/>
        </w:rPr>
        <w:br/>
        <w:t>2022</w:t>
      </w:r>
    </w:p>
    <w:p w14:paraId="7064707A" w14:textId="77777777" w:rsidR="00285A1E" w:rsidRDefault="00285A1E" w:rsidP="00285A1E">
      <w:pPr>
        <w:spacing w:after="200"/>
        <w:ind w:firstLine="0"/>
        <w:contextualSpacing/>
        <w:rPr>
          <w:rFonts w:ascii="Arial" w:eastAsia="Arial" w:hAnsi="Arial" w:cs="Arial"/>
          <w:color w:val="000000" w:themeColor="text1"/>
        </w:rPr>
      </w:pPr>
    </w:p>
    <w:p w14:paraId="583BEC75" w14:textId="77777777" w:rsidR="00285A1E" w:rsidRDefault="00285A1E" w:rsidP="00285A1E">
      <w:pPr>
        <w:spacing w:after="200"/>
        <w:ind w:firstLine="0"/>
        <w:contextualSpacing/>
        <w:rPr>
          <w:rFonts w:ascii="Arial" w:eastAsia="Arial" w:hAnsi="Arial" w:cs="Arial"/>
          <w:color w:val="000000" w:themeColor="text1"/>
        </w:rPr>
      </w:pPr>
      <w:r w:rsidRPr="00217267">
        <w:rPr>
          <w:rFonts w:ascii="Arial" w:eastAsia="Arial" w:hAnsi="Arial" w:cs="Arial"/>
          <w:color w:val="000000" w:themeColor="text1"/>
        </w:rPr>
        <w:t>BEZERRA, Alana R. et al. Movimento LGBT: breve contexto histórico e o movimento na região do Cariri. </w:t>
      </w:r>
      <w:r w:rsidRPr="00217267">
        <w:rPr>
          <w:rFonts w:ascii="Arial" w:eastAsia="Arial" w:hAnsi="Arial" w:cs="Arial"/>
          <w:b/>
          <w:color w:val="000000" w:themeColor="text1"/>
        </w:rPr>
        <w:t>Revista Interfaces: Saúde, Humanas e Tecnologia</w:t>
      </w:r>
      <w:r w:rsidRPr="00217267">
        <w:rPr>
          <w:rFonts w:ascii="Arial" w:eastAsia="Arial" w:hAnsi="Arial" w:cs="Arial"/>
          <w:color w:val="000000" w:themeColor="text1"/>
        </w:rPr>
        <w:t>, v. 1, n. 3, 2013.</w:t>
      </w:r>
    </w:p>
    <w:p w14:paraId="0DEB3354" w14:textId="77777777" w:rsidR="00285A1E" w:rsidRDefault="00285A1E" w:rsidP="00285A1E">
      <w:pPr>
        <w:spacing w:after="200"/>
        <w:ind w:firstLine="0"/>
        <w:contextualSpacing/>
        <w:rPr>
          <w:rFonts w:ascii="Arial" w:eastAsia="Arial" w:hAnsi="Arial" w:cs="Arial"/>
          <w:color w:val="000000" w:themeColor="text1"/>
        </w:rPr>
      </w:pPr>
    </w:p>
    <w:p w14:paraId="131CC36F" w14:textId="77777777" w:rsidR="00285A1E"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BBC Brasil. </w:t>
      </w:r>
      <w:r w:rsidRPr="003E2D03">
        <w:rPr>
          <w:rFonts w:ascii="Arial" w:eastAsia="Arial" w:hAnsi="Arial" w:cs="Arial"/>
          <w:b/>
          <w:color w:val="000000" w:themeColor="text1"/>
        </w:rPr>
        <w:t xml:space="preserve">Cientistas Dizem Ter Identificado Gene Ligado a </w:t>
      </w:r>
      <w:proofErr w:type="spellStart"/>
      <w:r w:rsidRPr="003E2D03">
        <w:rPr>
          <w:rFonts w:ascii="Arial" w:eastAsia="Arial" w:hAnsi="Arial" w:cs="Arial"/>
          <w:b/>
          <w:color w:val="000000" w:themeColor="text1"/>
        </w:rPr>
        <w:t>Transsexualismo</w:t>
      </w:r>
      <w:proofErr w:type="spellEnd"/>
      <w:r w:rsidRPr="003E2D03">
        <w:rPr>
          <w:rFonts w:ascii="Arial" w:eastAsia="Arial" w:hAnsi="Arial" w:cs="Arial"/>
          <w:color w:val="000000" w:themeColor="text1"/>
        </w:rPr>
        <w:t>.</w:t>
      </w:r>
      <w:r w:rsidRPr="003E2D03">
        <w:rPr>
          <w:rFonts w:ascii="Arial" w:eastAsia="Arial" w:hAnsi="Arial" w:cs="Arial"/>
          <w:color w:val="000000" w:themeColor="text1"/>
        </w:rPr>
        <w:br/>
        <w:t>2008. Disponível</w:t>
      </w:r>
      <w:r w:rsidRPr="003E2D03">
        <w:rPr>
          <w:rFonts w:ascii="Arial" w:eastAsia="Arial" w:hAnsi="Arial" w:cs="Arial"/>
          <w:color w:val="000000" w:themeColor="text1"/>
        </w:rPr>
        <w:br/>
        <w:t>em: &lt;http://www.bbc.com/portuguese/reporterbbc/story/2008/10/081030_transsexual_gene_mv.shtml&gt;. Acesso em: 25 de abr. 2022.</w:t>
      </w:r>
    </w:p>
    <w:p w14:paraId="5182295A" w14:textId="77777777" w:rsidR="00285A1E" w:rsidRDefault="00285A1E" w:rsidP="00285A1E">
      <w:pPr>
        <w:spacing w:after="200"/>
        <w:ind w:firstLine="0"/>
        <w:contextualSpacing/>
        <w:rPr>
          <w:rFonts w:ascii="Arial" w:eastAsia="Arial" w:hAnsi="Arial" w:cs="Arial"/>
          <w:color w:val="000000" w:themeColor="text1"/>
        </w:rPr>
      </w:pPr>
    </w:p>
    <w:p w14:paraId="09794C19" w14:textId="77777777" w:rsidR="00285A1E" w:rsidRPr="00637117" w:rsidRDefault="00285A1E" w:rsidP="00285A1E">
      <w:pPr>
        <w:spacing w:after="200"/>
        <w:ind w:firstLine="0"/>
        <w:contextualSpacing/>
        <w:rPr>
          <w:rFonts w:ascii="Arial" w:eastAsia="Arial" w:hAnsi="Arial" w:cs="Arial"/>
          <w:color w:val="000000" w:themeColor="text1"/>
          <w:lang w:val="en-US"/>
        </w:rPr>
      </w:pPr>
      <w:r w:rsidRPr="003E2D03">
        <w:rPr>
          <w:rFonts w:ascii="Arial" w:eastAsia="Arial" w:hAnsi="Arial" w:cs="Arial"/>
          <w:color w:val="000000" w:themeColor="text1"/>
        </w:rPr>
        <w:t xml:space="preserve">BRASIL, Ministério da saúde. </w:t>
      </w:r>
      <w:r w:rsidRPr="003E2D03">
        <w:rPr>
          <w:rFonts w:ascii="Arial" w:eastAsia="Arial" w:hAnsi="Arial" w:cs="Arial"/>
          <w:b/>
          <w:bCs/>
          <w:color w:val="000000" w:themeColor="text1"/>
        </w:rPr>
        <w:t>Caderno de atenção básica. Saúde sexual e reprodutiva.</w:t>
      </w:r>
      <w:r w:rsidRPr="003E2D03">
        <w:rPr>
          <w:rFonts w:ascii="Arial" w:eastAsia="Arial" w:hAnsi="Arial" w:cs="Arial"/>
          <w:color w:val="000000" w:themeColor="text1"/>
        </w:rPr>
        <w:t xml:space="preserve"> http://189.28.128.100/dab/docs/publicacoes/cadernos_ab/abcad26.pdf. Data do acesso 07/04/2022.</w:t>
      </w:r>
      <w:hyperlink r:id="rId17" w:history="1">
        <w:r w:rsidRPr="00C66D7F">
          <w:rPr>
            <w:rStyle w:val="Hyperlink"/>
            <w:rFonts w:ascii="Arial" w:eastAsia="Arial" w:hAnsi="Arial" w:cs="Arial"/>
            <w:lang w:val="en-US"/>
          </w:rPr>
          <w:t>http://bvsms.saude.gov.br/bvs/saudelegis/gm/2009/prt1820_13_08 _2009.html</w:t>
        </w:r>
      </w:hyperlink>
      <w:r w:rsidRPr="00C66D7F">
        <w:rPr>
          <w:rFonts w:ascii="Arial" w:eastAsia="Arial" w:hAnsi="Arial" w:cs="Arial"/>
          <w:color w:val="000000" w:themeColor="text1"/>
          <w:lang w:val="en-US"/>
        </w:rPr>
        <w:t xml:space="preserve"> .</w:t>
      </w:r>
    </w:p>
    <w:p w14:paraId="0D690BDD" w14:textId="77777777" w:rsidR="00285A1E" w:rsidRDefault="00285A1E" w:rsidP="00285A1E">
      <w:pPr>
        <w:spacing w:after="200"/>
        <w:ind w:firstLine="0"/>
        <w:contextualSpacing/>
        <w:rPr>
          <w:rFonts w:ascii="Arial" w:eastAsia="Arial" w:hAnsi="Arial" w:cs="Arial"/>
          <w:color w:val="000000" w:themeColor="text1"/>
          <w:lang w:val="en-US"/>
        </w:rPr>
      </w:pPr>
    </w:p>
    <w:p w14:paraId="11F8DA48"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lastRenderedPageBreak/>
        <w:t>BRASIL. Ministério da Saúde.</w:t>
      </w:r>
      <w:r w:rsidRPr="003E2D03">
        <w:rPr>
          <w:rFonts w:ascii="Arial" w:eastAsia="Arial" w:hAnsi="Arial" w:cs="Arial"/>
          <w:b/>
          <w:bCs/>
          <w:color w:val="000000" w:themeColor="text1"/>
        </w:rPr>
        <w:t xml:space="preserve"> Política Nacional de Saúde Integral de Lésbicas, Gays, Bissexuais, Travestis e Transexuais.</w:t>
      </w:r>
      <w:r w:rsidRPr="003E2D03">
        <w:rPr>
          <w:rFonts w:ascii="Arial" w:eastAsia="Arial" w:hAnsi="Arial" w:cs="Arial"/>
          <w:color w:val="000000" w:themeColor="text1"/>
        </w:rPr>
        <w:t xml:space="preserve"> Brasília, 2012.</w:t>
      </w:r>
    </w:p>
    <w:p w14:paraId="12DAAA17" w14:textId="77777777" w:rsidR="00285A1E"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BRASIL. Constituição da República Federativa do Brasil. Brasília: Senado Federal, 1988.</w:t>
      </w:r>
    </w:p>
    <w:p w14:paraId="69BBF517" w14:textId="77777777" w:rsidR="00285A1E" w:rsidRPr="00AF03C2" w:rsidRDefault="00285A1E" w:rsidP="00285A1E">
      <w:pPr>
        <w:spacing w:after="200"/>
        <w:ind w:firstLine="0"/>
        <w:contextualSpacing/>
        <w:rPr>
          <w:rFonts w:ascii="Arial" w:eastAsia="Arial" w:hAnsi="Arial" w:cs="Arial"/>
          <w:color w:val="000000" w:themeColor="text1"/>
        </w:rPr>
      </w:pPr>
    </w:p>
    <w:p w14:paraId="6AB67128"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BRASIL. Ministério da Saúde. Secretaria de Atenção à Saúde. Departamento de Atenção Básica. </w:t>
      </w:r>
      <w:r w:rsidRPr="003E2D03">
        <w:rPr>
          <w:rFonts w:ascii="Arial" w:eastAsia="Arial" w:hAnsi="Arial" w:cs="Arial"/>
          <w:b/>
          <w:bCs/>
          <w:color w:val="000000" w:themeColor="text1"/>
        </w:rPr>
        <w:t>Política Nacional de Atenção Básica</w:t>
      </w:r>
      <w:r w:rsidRPr="003E2D03">
        <w:rPr>
          <w:rFonts w:ascii="Arial" w:eastAsia="Arial" w:hAnsi="Arial" w:cs="Arial"/>
          <w:color w:val="000000" w:themeColor="text1"/>
        </w:rPr>
        <w:t>. Brasília: Ministério da Saúde, 2012. Disponível em</w:t>
      </w:r>
      <w:r w:rsidRPr="003E2D03">
        <w:rPr>
          <w:rFonts w:ascii="Arial" w:hAnsi="Arial" w:cs="Arial"/>
          <w:color w:val="000000" w:themeColor="text1"/>
        </w:rPr>
        <w:t xml:space="preserve">: </w:t>
      </w:r>
      <w:r w:rsidRPr="003E2D03">
        <w:rPr>
          <w:rFonts w:ascii="Arial" w:eastAsia="Arial" w:hAnsi="Arial" w:cs="Arial"/>
          <w:color w:val="000000" w:themeColor="text1"/>
        </w:rPr>
        <w:t>http://189.28.128.100/dab/docs/publicacoes/geral/pnab.pdf. Acesso em: 26 abr. 2022.</w:t>
      </w:r>
    </w:p>
    <w:p w14:paraId="74200AC2" w14:textId="77777777" w:rsidR="00285A1E" w:rsidRPr="003E2D03" w:rsidRDefault="00285A1E" w:rsidP="00285A1E">
      <w:pPr>
        <w:spacing w:after="200"/>
        <w:ind w:firstLine="0"/>
        <w:contextualSpacing/>
        <w:rPr>
          <w:rFonts w:ascii="Arial" w:eastAsia="Arial" w:hAnsi="Arial" w:cs="Arial"/>
          <w:color w:val="000000" w:themeColor="text1"/>
        </w:rPr>
      </w:pPr>
    </w:p>
    <w:p w14:paraId="0C499EA7" w14:textId="77777777" w:rsidR="00285A1E"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 BRASIL. Ministério da Saúde. Secretaria de Gestão Estratégica e Participativa. Departamento de Apoio à Gestão Participativa. </w:t>
      </w:r>
      <w:r w:rsidRPr="003E2D03">
        <w:rPr>
          <w:rFonts w:ascii="Arial" w:eastAsia="Arial" w:hAnsi="Arial" w:cs="Arial"/>
          <w:b/>
          <w:bCs/>
          <w:color w:val="000000" w:themeColor="text1"/>
        </w:rPr>
        <w:t>Política Nacional de Saúde Integral de Lésbicas, Gays, Bissexuais, Travestis e Transexuais.</w:t>
      </w:r>
      <w:r w:rsidRPr="003E2D03">
        <w:rPr>
          <w:rFonts w:ascii="Arial" w:eastAsia="Arial" w:hAnsi="Arial" w:cs="Arial"/>
          <w:color w:val="000000" w:themeColor="text1"/>
        </w:rPr>
        <w:t xml:space="preserve"> 1. ed. 1. </w:t>
      </w:r>
      <w:proofErr w:type="spellStart"/>
      <w:r w:rsidRPr="003E2D03">
        <w:rPr>
          <w:rFonts w:ascii="Arial" w:eastAsia="Arial" w:hAnsi="Arial" w:cs="Arial"/>
          <w:color w:val="000000" w:themeColor="text1"/>
        </w:rPr>
        <w:t>reimp</w:t>
      </w:r>
      <w:proofErr w:type="spellEnd"/>
      <w:r w:rsidRPr="003E2D03">
        <w:rPr>
          <w:rFonts w:ascii="Arial" w:eastAsia="Arial" w:hAnsi="Arial" w:cs="Arial"/>
          <w:color w:val="000000" w:themeColor="text1"/>
        </w:rPr>
        <w:t xml:space="preserve">. Brasília: Ministério da Saúde, 2013. Disponível em: </w:t>
      </w:r>
      <w:hyperlink r:id="rId18">
        <w:r w:rsidRPr="003E2D03">
          <w:rPr>
            <w:rFonts w:ascii="Arial" w:eastAsia="Arial" w:hAnsi="Arial" w:cs="Arial"/>
            <w:color w:val="000000" w:themeColor="text1"/>
            <w:u w:val="single"/>
          </w:rPr>
          <w:t>https://bvsms.saude.gov.br/bvs/publicacoes/politica_nacional_saude_lesbicas_gays.pdf</w:t>
        </w:r>
      </w:hyperlink>
      <w:r w:rsidRPr="003E2D03">
        <w:rPr>
          <w:rFonts w:ascii="Arial" w:eastAsia="Arial" w:hAnsi="Arial" w:cs="Arial"/>
          <w:color w:val="000000" w:themeColor="text1"/>
        </w:rPr>
        <w:t xml:space="preserve">. Acesso em: 26 abr. 2022. </w:t>
      </w:r>
    </w:p>
    <w:p w14:paraId="7F582EFA" w14:textId="77777777" w:rsidR="00285A1E" w:rsidRDefault="00285A1E" w:rsidP="00285A1E">
      <w:pPr>
        <w:spacing w:after="200"/>
        <w:ind w:firstLine="0"/>
        <w:contextualSpacing/>
        <w:rPr>
          <w:rFonts w:ascii="Arial" w:eastAsia="Arial" w:hAnsi="Arial" w:cs="Arial"/>
          <w:color w:val="000000" w:themeColor="text1"/>
        </w:rPr>
      </w:pPr>
    </w:p>
    <w:p w14:paraId="750F2381" w14:textId="77777777" w:rsidR="00285A1E" w:rsidRPr="00217267" w:rsidRDefault="00285A1E" w:rsidP="00285A1E">
      <w:pPr>
        <w:spacing w:after="200"/>
        <w:ind w:firstLine="0"/>
        <w:contextualSpacing/>
        <w:rPr>
          <w:rFonts w:ascii="Arial" w:eastAsia="Arial" w:hAnsi="Arial" w:cs="Arial"/>
          <w:color w:val="000000" w:themeColor="text1"/>
        </w:rPr>
      </w:pPr>
      <w:r w:rsidRPr="00217267">
        <w:rPr>
          <w:rFonts w:ascii="Arial" w:eastAsia="Arial" w:hAnsi="Arial" w:cs="Arial"/>
          <w:color w:val="000000" w:themeColor="text1"/>
        </w:rPr>
        <w:t xml:space="preserve">BRASIL. Portaria nº 2.836, de 1º de dezembro de 2011. Institui, no âmbito do Sistema Único de Saúde (SUS), a </w:t>
      </w:r>
      <w:r w:rsidRPr="00217267">
        <w:rPr>
          <w:rFonts w:ascii="Arial" w:eastAsia="Arial" w:hAnsi="Arial" w:cs="Arial"/>
          <w:b/>
          <w:bCs/>
          <w:color w:val="000000" w:themeColor="text1"/>
        </w:rPr>
        <w:t>Política Nacional de Saúde Integral de Lésbicas, Gays, Bissexuais, Travestis e Transexuais (Política Nacional de Saúde Integral LGBT)</w:t>
      </w:r>
      <w:r w:rsidRPr="00217267">
        <w:rPr>
          <w:rFonts w:ascii="Arial" w:eastAsia="Arial" w:hAnsi="Arial" w:cs="Arial"/>
          <w:color w:val="000000" w:themeColor="text1"/>
        </w:rPr>
        <w:t>. Diário Oficial da União, 2011.</w:t>
      </w:r>
    </w:p>
    <w:p w14:paraId="60D20146" w14:textId="77777777" w:rsidR="00285A1E" w:rsidRPr="00285A1E" w:rsidRDefault="00285A1E" w:rsidP="00285A1E">
      <w:pPr>
        <w:spacing w:after="200"/>
        <w:ind w:firstLine="0"/>
        <w:contextualSpacing/>
        <w:rPr>
          <w:rFonts w:ascii="Arial" w:eastAsia="Arial" w:hAnsi="Arial" w:cs="Arial"/>
          <w:color w:val="000000" w:themeColor="text1"/>
        </w:rPr>
      </w:pPr>
    </w:p>
    <w:p w14:paraId="7387CC8B" w14:textId="77777777" w:rsidR="00285A1E" w:rsidRPr="003E2D03" w:rsidRDefault="00285A1E" w:rsidP="00285A1E">
      <w:pPr>
        <w:spacing w:after="200"/>
        <w:ind w:firstLine="0"/>
        <w:contextualSpacing/>
        <w:rPr>
          <w:rFonts w:ascii="Arial" w:eastAsia="Arial" w:hAnsi="Arial" w:cs="Arial"/>
          <w:color w:val="000000" w:themeColor="text1"/>
          <w:u w:val="single"/>
        </w:rPr>
      </w:pPr>
      <w:r w:rsidRPr="003E2D03">
        <w:rPr>
          <w:rFonts w:ascii="Arial" w:eastAsia="Arial" w:hAnsi="Arial" w:cs="Arial"/>
          <w:color w:val="000000" w:themeColor="text1"/>
        </w:rPr>
        <w:t xml:space="preserve">CARDOSO, M, R.; FERRO L. F. </w:t>
      </w:r>
      <w:r w:rsidRPr="003E2D03">
        <w:rPr>
          <w:rFonts w:ascii="Arial" w:eastAsia="Arial" w:hAnsi="Arial" w:cs="Arial"/>
          <w:b/>
          <w:bCs/>
          <w:color w:val="000000" w:themeColor="text1"/>
        </w:rPr>
        <w:t>Saúde e população LGBT: demandas e especificidades em questão.</w:t>
      </w:r>
      <w:r w:rsidRPr="003E2D03">
        <w:rPr>
          <w:rFonts w:ascii="Arial" w:eastAsia="Arial" w:hAnsi="Arial" w:cs="Arial"/>
          <w:b/>
          <w:smallCaps/>
          <w:color w:val="000000" w:themeColor="text1"/>
        </w:rPr>
        <w:t xml:space="preserve"> </w:t>
      </w:r>
      <w:r w:rsidRPr="003E2D03">
        <w:rPr>
          <w:rFonts w:ascii="Arial" w:eastAsia="Arial" w:hAnsi="Arial" w:cs="Arial"/>
          <w:bCs/>
          <w:color w:val="000000" w:themeColor="text1"/>
        </w:rPr>
        <w:t>Psicol. cienc. prof.</w:t>
      </w:r>
      <w:r w:rsidRPr="003E2D03">
        <w:rPr>
          <w:rFonts w:ascii="Arial" w:eastAsia="Arial" w:hAnsi="Arial" w:cs="Arial"/>
          <w:color w:val="000000" w:themeColor="text1"/>
        </w:rPr>
        <w:t xml:space="preserve"> 32 (3), 2012. Disponível em:  </w:t>
      </w:r>
      <w:hyperlink r:id="rId19">
        <w:r w:rsidRPr="003E2D03">
          <w:rPr>
            <w:rFonts w:ascii="Arial" w:eastAsia="Arial" w:hAnsi="Arial" w:cs="Arial"/>
            <w:color w:val="000000" w:themeColor="text1"/>
            <w:u w:val="single"/>
          </w:rPr>
          <w:t>https://doi.org/10.1590/S1414-98932012000300003. Acesso em 14/04/2022</w:t>
        </w:r>
      </w:hyperlink>
    </w:p>
    <w:p w14:paraId="3BBEE2D6" w14:textId="77777777" w:rsidR="00285A1E" w:rsidRPr="003E2D03" w:rsidRDefault="00285A1E" w:rsidP="00285A1E">
      <w:pPr>
        <w:spacing w:after="200"/>
        <w:ind w:firstLine="0"/>
        <w:contextualSpacing/>
        <w:rPr>
          <w:rFonts w:ascii="Arial" w:eastAsia="Arial" w:hAnsi="Arial" w:cs="Arial"/>
          <w:color w:val="000000" w:themeColor="text1"/>
          <w:u w:val="single"/>
        </w:rPr>
      </w:pPr>
    </w:p>
    <w:p w14:paraId="25110CC7" w14:textId="77777777" w:rsidR="00285A1E"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CARNEIRO, Ailton José dos Santos. </w:t>
      </w:r>
      <w:r w:rsidRPr="003E2D03">
        <w:rPr>
          <w:rFonts w:ascii="Arial" w:eastAsia="Arial" w:hAnsi="Arial" w:cs="Arial"/>
          <w:b/>
          <w:bCs/>
          <w:color w:val="000000" w:themeColor="text1"/>
        </w:rPr>
        <w:t xml:space="preserve">A Morte da Clínica: Movimento Homossexual e Luta Pela </w:t>
      </w:r>
      <w:proofErr w:type="spellStart"/>
      <w:r w:rsidRPr="003E2D03">
        <w:rPr>
          <w:rFonts w:ascii="Arial" w:eastAsia="Arial" w:hAnsi="Arial" w:cs="Arial"/>
          <w:b/>
          <w:bCs/>
          <w:color w:val="000000" w:themeColor="text1"/>
        </w:rPr>
        <w:t>Despatologização</w:t>
      </w:r>
      <w:proofErr w:type="spellEnd"/>
      <w:r w:rsidRPr="003E2D03">
        <w:rPr>
          <w:rFonts w:ascii="Arial" w:eastAsia="Arial" w:hAnsi="Arial" w:cs="Arial"/>
          <w:b/>
          <w:bCs/>
          <w:color w:val="000000" w:themeColor="text1"/>
        </w:rPr>
        <w:t xml:space="preserve"> da Homossexualidade no Brasil</w:t>
      </w:r>
      <w:r w:rsidRPr="003E2D03">
        <w:rPr>
          <w:rFonts w:ascii="Arial" w:eastAsia="Arial" w:hAnsi="Arial" w:cs="Arial"/>
          <w:color w:val="000000" w:themeColor="text1"/>
        </w:rPr>
        <w:t xml:space="preserve"> (1978-1990). </w:t>
      </w:r>
      <w:r w:rsidRPr="003E2D03">
        <w:rPr>
          <w:rFonts w:ascii="Arial" w:eastAsia="Arial" w:hAnsi="Arial" w:cs="Arial"/>
          <w:bCs/>
          <w:color w:val="000000" w:themeColor="text1"/>
        </w:rPr>
        <w:t>Anais do Simpósio Nacional de História, Florianópolis, SC, Brasil</w:t>
      </w:r>
      <w:r w:rsidRPr="003E2D03">
        <w:rPr>
          <w:rFonts w:ascii="Arial" w:eastAsia="Arial" w:hAnsi="Arial" w:cs="Arial"/>
          <w:color w:val="000000" w:themeColor="text1"/>
        </w:rPr>
        <w:t>, v. 28. 2015. Disponível</w:t>
      </w:r>
      <w:r w:rsidRPr="003E2D03">
        <w:rPr>
          <w:rFonts w:ascii="Arial" w:eastAsia="Arial" w:hAnsi="Arial" w:cs="Arial"/>
          <w:color w:val="000000" w:themeColor="text1"/>
        </w:rPr>
        <w:br/>
        <w:t>em:&lt;http://www.snh2015.anpuh.org/resources/anais/39/1439866235_ARQUIVO_Arti</w:t>
      </w:r>
      <w:r w:rsidRPr="003E2D03">
        <w:rPr>
          <w:rFonts w:ascii="Arial" w:eastAsia="Arial" w:hAnsi="Arial" w:cs="Arial"/>
          <w:color w:val="000000" w:themeColor="text1"/>
        </w:rPr>
        <w:br/>
        <w:t>go-Amortedaclinica.pdf&gt;. Acesso em: 28 de abr. 2022</w:t>
      </w:r>
    </w:p>
    <w:p w14:paraId="1A23EA63" w14:textId="77777777" w:rsidR="00285A1E" w:rsidRDefault="00285A1E" w:rsidP="00285A1E">
      <w:pPr>
        <w:spacing w:after="200"/>
        <w:ind w:firstLine="0"/>
        <w:contextualSpacing/>
        <w:rPr>
          <w:rFonts w:ascii="Arial" w:eastAsia="Arial" w:hAnsi="Arial" w:cs="Arial"/>
          <w:color w:val="000000" w:themeColor="text1"/>
        </w:rPr>
      </w:pPr>
    </w:p>
    <w:p w14:paraId="6EE3A55D"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lastRenderedPageBreak/>
        <w:t xml:space="preserve">CAVALCANTI, A.C. et al. </w:t>
      </w:r>
      <w:r w:rsidRPr="003E2D03">
        <w:rPr>
          <w:rFonts w:ascii="Arial" w:eastAsia="Arial" w:hAnsi="Arial" w:cs="Arial"/>
          <w:b/>
          <w:bCs/>
          <w:color w:val="000000" w:themeColor="text1"/>
        </w:rPr>
        <w:t>Acolhimento nos serviços de saúde à população LGBT: Uma revisão integrativa</w:t>
      </w:r>
      <w:r w:rsidRPr="003E2D03">
        <w:rPr>
          <w:rFonts w:ascii="Arial" w:eastAsia="Arial" w:hAnsi="Arial" w:cs="Arial"/>
          <w:color w:val="000000" w:themeColor="text1"/>
        </w:rPr>
        <w:t>. In: Congresso Brasileiro de Ciências da Saúde, 1., 2016, Campina Grande-PB. Anais do CONBRACIS. Campina Grande-PB: Realize, 2016. p. 1-9. Disponível em:</w:t>
      </w:r>
      <w:r w:rsidRPr="003E2D03">
        <w:rPr>
          <w:rFonts w:ascii="Arial" w:hAnsi="Arial" w:cs="Arial"/>
          <w:color w:val="000000" w:themeColor="text1"/>
        </w:rPr>
        <w:t xml:space="preserve"> </w:t>
      </w:r>
      <w:hyperlink r:id="rId20">
        <w:r w:rsidRPr="003E2D03">
          <w:rPr>
            <w:rFonts w:ascii="Arial" w:eastAsia="Arial" w:hAnsi="Arial" w:cs="Arial"/>
            <w:color w:val="000000" w:themeColor="text1"/>
            <w:u w:val="single"/>
          </w:rPr>
          <w:t>https://editorarealize.com.br/artigo/visualizar/18850</w:t>
        </w:r>
      </w:hyperlink>
      <w:r w:rsidRPr="003E2D03">
        <w:rPr>
          <w:rFonts w:ascii="Arial" w:eastAsia="Arial" w:hAnsi="Arial" w:cs="Arial"/>
          <w:color w:val="000000" w:themeColor="text1"/>
        </w:rPr>
        <w:t>. Acesso em: 25 abr. 2022.</w:t>
      </w:r>
    </w:p>
    <w:p w14:paraId="2E4BD2FA" w14:textId="77777777" w:rsidR="00285A1E" w:rsidRPr="003E2D03" w:rsidRDefault="00285A1E" w:rsidP="00285A1E">
      <w:pPr>
        <w:spacing w:after="200"/>
        <w:ind w:firstLine="0"/>
        <w:contextualSpacing/>
        <w:rPr>
          <w:rFonts w:ascii="Arial" w:eastAsia="Arial" w:hAnsi="Arial" w:cs="Arial"/>
          <w:color w:val="000000" w:themeColor="text1"/>
        </w:rPr>
      </w:pPr>
    </w:p>
    <w:p w14:paraId="2DE993C4"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CERQUEIRA D, Lima RS, BUENO S, NEME C, FERREIRA H, COELHO D, ALVES PP, PINHEIRO M, ASTOLFI R, MARQUES D, REIS M, MERIAN F. </w:t>
      </w:r>
      <w:r w:rsidRPr="003E2D03">
        <w:rPr>
          <w:rFonts w:ascii="Arial" w:eastAsia="Arial" w:hAnsi="Arial" w:cs="Arial"/>
          <w:b/>
          <w:bCs/>
          <w:iCs/>
          <w:color w:val="000000" w:themeColor="text1"/>
        </w:rPr>
        <w:t>Atlas da Violência 2018</w:t>
      </w:r>
      <w:r w:rsidRPr="003E2D03">
        <w:rPr>
          <w:rFonts w:ascii="Arial" w:eastAsia="Arial" w:hAnsi="Arial" w:cs="Arial"/>
          <w:color w:val="000000" w:themeColor="text1"/>
        </w:rPr>
        <w:t xml:space="preserve"> [Internet]. Brasília: Instituto de Pesquisa Econômica Aplicada (IPEA); 2018 </w:t>
      </w:r>
      <w:proofErr w:type="spellStart"/>
      <w:r w:rsidRPr="003E2D03">
        <w:rPr>
          <w:rFonts w:ascii="Arial" w:eastAsia="Arial" w:hAnsi="Arial" w:cs="Arial"/>
          <w:color w:val="000000" w:themeColor="text1"/>
        </w:rPr>
        <w:t>Sep</w:t>
      </w:r>
      <w:proofErr w:type="spellEnd"/>
      <w:r w:rsidRPr="003E2D03">
        <w:rPr>
          <w:rFonts w:ascii="Arial" w:eastAsia="Arial" w:hAnsi="Arial" w:cs="Arial"/>
          <w:color w:val="000000" w:themeColor="text1"/>
        </w:rPr>
        <w:t xml:space="preserve"> [</w:t>
      </w:r>
      <w:proofErr w:type="spellStart"/>
      <w:r w:rsidRPr="003E2D03">
        <w:rPr>
          <w:rFonts w:ascii="Arial" w:eastAsia="Arial" w:hAnsi="Arial" w:cs="Arial"/>
          <w:color w:val="000000" w:themeColor="text1"/>
        </w:rPr>
        <w:t>cited</w:t>
      </w:r>
      <w:proofErr w:type="spellEnd"/>
      <w:r w:rsidRPr="003E2D03">
        <w:rPr>
          <w:rFonts w:ascii="Arial" w:eastAsia="Arial" w:hAnsi="Arial" w:cs="Arial"/>
          <w:color w:val="000000" w:themeColor="text1"/>
        </w:rPr>
        <w:t xml:space="preserve"> 2018 </w:t>
      </w:r>
      <w:proofErr w:type="spellStart"/>
      <w:r w:rsidRPr="003E2D03">
        <w:rPr>
          <w:rFonts w:ascii="Arial" w:eastAsia="Arial" w:hAnsi="Arial" w:cs="Arial"/>
          <w:color w:val="000000" w:themeColor="text1"/>
        </w:rPr>
        <w:t>Sep</w:t>
      </w:r>
      <w:proofErr w:type="spellEnd"/>
      <w:r w:rsidRPr="003E2D03">
        <w:rPr>
          <w:rFonts w:ascii="Arial" w:eastAsia="Arial" w:hAnsi="Arial" w:cs="Arial"/>
          <w:color w:val="000000" w:themeColor="text1"/>
        </w:rPr>
        <w:t xml:space="preserve"> 11]. Disponível em: </w:t>
      </w:r>
      <w:r w:rsidRPr="003E2D03">
        <w:rPr>
          <w:rFonts w:ascii="Arial" w:hAnsi="Arial" w:cs="Arial"/>
          <w:color w:val="000000" w:themeColor="text1"/>
        </w:rPr>
        <w:fldChar w:fldCharType="begin"/>
      </w:r>
      <w:r w:rsidRPr="003E2D03">
        <w:rPr>
          <w:rFonts w:ascii="Arial" w:hAnsi="Arial" w:cs="Arial"/>
          <w:color w:val="000000" w:themeColor="text1"/>
        </w:rPr>
        <w:instrText xml:space="preserve"> HYPERLINK "http://www.ipea.gov.br/portal/images/stories/PDFs/relatorio_institucional/180604_atlas_da_violencia_2018.pdf" </w:instrText>
      </w:r>
      <w:r w:rsidRPr="003E2D03">
        <w:rPr>
          <w:rFonts w:ascii="Arial" w:hAnsi="Arial" w:cs="Arial"/>
          <w:color w:val="000000" w:themeColor="text1"/>
        </w:rPr>
        <w:fldChar w:fldCharType="separate"/>
      </w:r>
      <w:r w:rsidRPr="003E2D03">
        <w:rPr>
          <w:rFonts w:ascii="Arial" w:eastAsia="Arial" w:hAnsi="Arial" w:cs="Arial"/>
          <w:color w:val="000000" w:themeColor="text1"/>
        </w:rPr>
        <w:t>http://www.ipea.gov.br/portal/images/stories/PDFs/relatorio_institucional/180604_atlas_da_violencia_2018.pdf. Acesso em 13 mai.2022.</w:t>
      </w:r>
    </w:p>
    <w:p w14:paraId="74D6A2F6"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hAnsi="Arial" w:cs="Arial"/>
          <w:color w:val="000000" w:themeColor="text1"/>
        </w:rPr>
        <w:fldChar w:fldCharType="end"/>
      </w:r>
    </w:p>
    <w:p w14:paraId="6936B29F" w14:textId="77777777" w:rsidR="00285A1E"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CENSO DEMOGRÁFICO 2021</w:t>
      </w:r>
      <w:r w:rsidRPr="003E2D03">
        <w:rPr>
          <w:rFonts w:ascii="Arial" w:eastAsia="Arial" w:hAnsi="Arial" w:cs="Arial"/>
          <w:b/>
          <w:bCs/>
          <w:color w:val="000000" w:themeColor="text1"/>
        </w:rPr>
        <w:t>. Características da população e dos domicílios</w:t>
      </w:r>
      <w:r w:rsidRPr="003E2D03">
        <w:rPr>
          <w:rFonts w:ascii="Arial" w:eastAsia="Arial" w:hAnsi="Arial" w:cs="Arial"/>
          <w:color w:val="000000" w:themeColor="text1"/>
        </w:rPr>
        <w:t xml:space="preserve">. Rio de Janeiro: IBGE, 2021. Disponível em: </w:t>
      </w:r>
      <w:hyperlink r:id="rId21" w:history="1">
        <w:r w:rsidRPr="003E2D03">
          <w:rPr>
            <w:rStyle w:val="Hyperlink"/>
            <w:rFonts w:ascii="Arial" w:eastAsia="Arial" w:hAnsi="Arial" w:cs="Arial"/>
          </w:rPr>
          <w:t>https://www.ibge.gov.br/cidades-e-estados/sc/canoinhas.html</w:t>
        </w:r>
      </w:hyperlink>
      <w:r w:rsidRPr="003E2D03">
        <w:rPr>
          <w:rFonts w:ascii="Arial" w:eastAsia="Arial" w:hAnsi="Arial" w:cs="Arial"/>
          <w:color w:val="000000" w:themeColor="text1"/>
        </w:rPr>
        <w:t xml:space="preserve"> Acesso em 20 de maio de 2022.</w:t>
      </w:r>
    </w:p>
    <w:p w14:paraId="726F7652" w14:textId="77777777" w:rsidR="00285A1E" w:rsidRDefault="00285A1E" w:rsidP="00285A1E">
      <w:pPr>
        <w:spacing w:after="200"/>
        <w:ind w:firstLine="0"/>
        <w:contextualSpacing/>
        <w:rPr>
          <w:rFonts w:ascii="Arial" w:eastAsia="Arial" w:hAnsi="Arial" w:cs="Arial"/>
          <w:color w:val="000000" w:themeColor="text1"/>
        </w:rPr>
      </w:pPr>
    </w:p>
    <w:p w14:paraId="391B0B98" w14:textId="77777777" w:rsidR="00285A1E" w:rsidRPr="003E2D03" w:rsidRDefault="00285A1E" w:rsidP="00285A1E">
      <w:pPr>
        <w:spacing w:after="200"/>
        <w:ind w:firstLine="0"/>
        <w:contextualSpacing/>
        <w:rPr>
          <w:rFonts w:ascii="Arial" w:eastAsia="Arial" w:hAnsi="Arial" w:cs="Arial"/>
          <w:color w:val="000000" w:themeColor="text1"/>
        </w:rPr>
      </w:pPr>
      <w:r w:rsidRPr="00F96F9B">
        <w:rPr>
          <w:rFonts w:ascii="Arial" w:eastAsia="Arial" w:hAnsi="Arial" w:cs="Arial"/>
          <w:color w:val="000000" w:themeColor="text1"/>
        </w:rPr>
        <w:t xml:space="preserve">CHAGAS, </w:t>
      </w:r>
      <w:proofErr w:type="spellStart"/>
      <w:r w:rsidRPr="00F96F9B">
        <w:rPr>
          <w:rFonts w:ascii="Arial" w:eastAsia="Arial" w:hAnsi="Arial" w:cs="Arial"/>
          <w:color w:val="000000" w:themeColor="text1"/>
        </w:rPr>
        <w:t>Emmily</w:t>
      </w:r>
      <w:proofErr w:type="spellEnd"/>
      <w:r w:rsidRPr="00F96F9B">
        <w:rPr>
          <w:rFonts w:ascii="Arial" w:eastAsia="Arial" w:hAnsi="Arial" w:cs="Arial"/>
          <w:color w:val="000000" w:themeColor="text1"/>
        </w:rPr>
        <w:t xml:space="preserve"> Negrão, NASCIMENTO, </w:t>
      </w:r>
      <w:proofErr w:type="spellStart"/>
      <w:r w:rsidRPr="00F96F9B">
        <w:rPr>
          <w:rFonts w:ascii="Arial" w:eastAsia="Arial" w:hAnsi="Arial" w:cs="Arial"/>
          <w:color w:val="000000" w:themeColor="text1"/>
        </w:rPr>
        <w:t>Thayana</w:t>
      </w:r>
      <w:proofErr w:type="spellEnd"/>
      <w:r w:rsidRPr="00F96F9B">
        <w:rPr>
          <w:rFonts w:ascii="Arial" w:eastAsia="Arial" w:hAnsi="Arial" w:cs="Arial"/>
          <w:color w:val="000000" w:themeColor="text1"/>
        </w:rPr>
        <w:t xml:space="preserve"> </w:t>
      </w:r>
      <w:proofErr w:type="spellStart"/>
      <w:r w:rsidRPr="00F96F9B">
        <w:rPr>
          <w:rFonts w:ascii="Arial" w:eastAsia="Arial" w:hAnsi="Arial" w:cs="Arial"/>
          <w:color w:val="000000" w:themeColor="text1"/>
        </w:rPr>
        <w:t>Evely</w:t>
      </w:r>
      <w:proofErr w:type="spellEnd"/>
      <w:r w:rsidRPr="00F96F9B">
        <w:rPr>
          <w:rFonts w:ascii="Arial" w:eastAsia="Arial" w:hAnsi="Arial" w:cs="Arial"/>
          <w:color w:val="000000" w:themeColor="text1"/>
        </w:rPr>
        <w:t xml:space="preserve"> Pinto do, Indivisibilidade Trans: uma breve discussão acerca da transfobia na vida de travestis e transexuais, 2017. </w:t>
      </w:r>
      <w:proofErr w:type="spellStart"/>
      <w:r>
        <w:rPr>
          <w:rFonts w:ascii="Arial" w:eastAsia="Arial" w:hAnsi="Arial" w:cs="Arial"/>
          <w:color w:val="000000" w:themeColor="text1"/>
        </w:rPr>
        <w:t>Disponivel</w:t>
      </w:r>
      <w:proofErr w:type="spellEnd"/>
      <w:r>
        <w:rPr>
          <w:rFonts w:ascii="Arial" w:eastAsia="Arial" w:hAnsi="Arial" w:cs="Arial"/>
          <w:color w:val="000000" w:themeColor="text1"/>
        </w:rPr>
        <w:t xml:space="preserve"> em: </w:t>
      </w:r>
      <w:hyperlink r:id="rId22" w:history="1">
        <w:r w:rsidRPr="00F96F9B">
          <w:rPr>
            <w:rStyle w:val="Hyperlink"/>
            <w:rFonts w:ascii="Arial" w:eastAsia="Arial" w:hAnsi="Arial" w:cs="Arial"/>
            <w:color w:val="auto"/>
          </w:rPr>
          <w:t>www.joinpp.ufma.br/jornadas/joinpp2017/pdfs/eixo6/invisibilidadetransumabrevedisc ussaoacercadatransfobianavidadetravestisetransexuais.pdf</w:t>
        </w:r>
      </w:hyperlink>
      <w:r>
        <w:rPr>
          <w:rFonts w:ascii="Arial" w:eastAsia="Arial" w:hAnsi="Arial" w:cs="Arial"/>
          <w:color w:val="000000" w:themeColor="text1"/>
        </w:rPr>
        <w:t xml:space="preserve">. Acesso em: 10 de </w:t>
      </w:r>
      <w:proofErr w:type="gramStart"/>
      <w:r>
        <w:rPr>
          <w:rFonts w:ascii="Arial" w:eastAsia="Arial" w:hAnsi="Arial" w:cs="Arial"/>
          <w:color w:val="000000" w:themeColor="text1"/>
        </w:rPr>
        <w:t>Mai.</w:t>
      </w:r>
      <w:proofErr w:type="gramEnd"/>
      <w:r>
        <w:rPr>
          <w:rFonts w:ascii="Arial" w:eastAsia="Arial" w:hAnsi="Arial" w:cs="Arial"/>
          <w:color w:val="000000" w:themeColor="text1"/>
        </w:rPr>
        <w:t xml:space="preserve"> 2022.</w:t>
      </w:r>
    </w:p>
    <w:p w14:paraId="5D989DF5" w14:textId="77777777" w:rsidR="00285A1E" w:rsidRPr="00AF03C2" w:rsidRDefault="00285A1E" w:rsidP="00285A1E">
      <w:pPr>
        <w:spacing w:after="200"/>
        <w:ind w:firstLine="0"/>
        <w:contextualSpacing/>
        <w:rPr>
          <w:rFonts w:ascii="Arial" w:eastAsia="Arial" w:hAnsi="Arial" w:cs="Arial"/>
          <w:color w:val="000000" w:themeColor="text1"/>
        </w:rPr>
      </w:pPr>
    </w:p>
    <w:p w14:paraId="42F0B4BE" w14:textId="77777777" w:rsidR="00285A1E" w:rsidRDefault="00285A1E" w:rsidP="00285A1E">
      <w:pPr>
        <w:spacing w:after="200"/>
        <w:ind w:firstLine="0"/>
        <w:contextualSpacing/>
        <w:rPr>
          <w:rFonts w:ascii="Arial" w:eastAsia="Arial" w:hAnsi="Arial" w:cs="Arial"/>
          <w:color w:val="000000" w:themeColor="text1"/>
        </w:rPr>
      </w:pPr>
      <w:r w:rsidRPr="00CA6E48">
        <w:rPr>
          <w:rFonts w:ascii="Arial" w:eastAsia="Arial" w:hAnsi="Arial" w:cs="Arial"/>
          <w:color w:val="000000" w:themeColor="text1"/>
        </w:rPr>
        <w:t>COFEN. Código de Ética dos Profissionais de Enfermagem - Resolução COFEN N° 564/2017. Brasília, 2017.</w:t>
      </w:r>
    </w:p>
    <w:p w14:paraId="2752B6B7" w14:textId="77777777" w:rsidR="00285A1E" w:rsidRDefault="00285A1E" w:rsidP="00285A1E">
      <w:pPr>
        <w:spacing w:after="200"/>
        <w:ind w:firstLine="0"/>
        <w:contextualSpacing/>
        <w:rPr>
          <w:rFonts w:ascii="Arial" w:eastAsia="Arial" w:hAnsi="Arial" w:cs="Arial"/>
          <w:color w:val="000000" w:themeColor="text1"/>
        </w:rPr>
      </w:pPr>
    </w:p>
    <w:p w14:paraId="2B384E38" w14:textId="77777777" w:rsidR="00285A1E" w:rsidRPr="00CA6E48" w:rsidRDefault="00285A1E" w:rsidP="00285A1E">
      <w:pPr>
        <w:spacing w:after="200"/>
        <w:ind w:firstLine="0"/>
        <w:contextualSpacing/>
        <w:rPr>
          <w:rFonts w:ascii="Arial" w:eastAsia="Arial" w:hAnsi="Arial" w:cs="Arial"/>
          <w:color w:val="000000" w:themeColor="text1"/>
        </w:rPr>
      </w:pPr>
      <w:r w:rsidRPr="00CA6E48">
        <w:rPr>
          <w:rFonts w:ascii="Arial" w:eastAsia="Arial" w:hAnsi="Arial" w:cs="Arial"/>
          <w:color w:val="000000" w:themeColor="text1"/>
        </w:rPr>
        <w:t>CONSELHO FEDERAL DE ENFERMAGEM. Código de ética dos profissionais de enfermagem. Disponível em http://portal.corensp.gov.br/sites/default/files/parecer_coren_sp_2013_22.pdf. Acesso em: 08 de abril. 2022</w:t>
      </w:r>
    </w:p>
    <w:p w14:paraId="2A1D759D" w14:textId="77777777" w:rsidR="00285A1E" w:rsidRDefault="00285A1E" w:rsidP="00285A1E">
      <w:pPr>
        <w:spacing w:after="200"/>
        <w:ind w:firstLine="0"/>
        <w:contextualSpacing/>
        <w:rPr>
          <w:rFonts w:ascii="Arial" w:eastAsia="Arial" w:hAnsi="Arial" w:cs="Arial"/>
          <w:color w:val="000000" w:themeColor="text1"/>
        </w:rPr>
      </w:pPr>
    </w:p>
    <w:p w14:paraId="4735D583" w14:textId="77777777" w:rsidR="00285A1E" w:rsidRPr="00AF03C2"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lastRenderedPageBreak/>
        <w:t>DE CARVALHO, Sarah Maria Osório et al</w:t>
      </w:r>
      <w:r w:rsidRPr="003E2D03">
        <w:rPr>
          <w:rFonts w:ascii="Arial" w:eastAsia="Arial" w:hAnsi="Arial" w:cs="Arial"/>
          <w:b/>
          <w:bCs/>
          <w:color w:val="000000" w:themeColor="text1"/>
        </w:rPr>
        <w:t>. Assistência prestada em serviços de saúde à população LGBTQIA+</w:t>
      </w:r>
      <w:r w:rsidRPr="003E2D03">
        <w:rPr>
          <w:rFonts w:ascii="Arial" w:eastAsia="Arial" w:hAnsi="Arial" w:cs="Arial"/>
          <w:color w:val="000000" w:themeColor="text1"/>
        </w:rPr>
        <w:t>. Revista Enfermagem Atual In Derme, v. 94, n. 32, 2020.</w:t>
      </w:r>
    </w:p>
    <w:p w14:paraId="774CD562" w14:textId="77777777" w:rsidR="00285A1E" w:rsidRPr="00AF03C2" w:rsidRDefault="00285A1E" w:rsidP="00285A1E">
      <w:pPr>
        <w:spacing w:after="200"/>
        <w:ind w:firstLine="0"/>
        <w:contextualSpacing/>
        <w:rPr>
          <w:rFonts w:ascii="Arial" w:eastAsia="Arial" w:hAnsi="Arial" w:cs="Arial"/>
          <w:color w:val="000000" w:themeColor="text1"/>
        </w:rPr>
      </w:pPr>
    </w:p>
    <w:p w14:paraId="59A305CA"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FIANCO, Francisco. </w:t>
      </w:r>
      <w:r w:rsidRPr="003E2D03">
        <w:rPr>
          <w:rFonts w:ascii="Arial" w:eastAsia="Arial" w:hAnsi="Arial" w:cs="Arial"/>
          <w:b/>
          <w:bCs/>
          <w:color w:val="000000" w:themeColor="text1"/>
        </w:rPr>
        <w:t>Sexualidade e tolerância :uma reconstrução dos argumentos principais de História da sexualidade, de Michel Foucault</w:t>
      </w:r>
      <w:r w:rsidRPr="003E2D03">
        <w:rPr>
          <w:rFonts w:ascii="Arial" w:eastAsia="Arial" w:hAnsi="Arial" w:cs="Arial"/>
          <w:color w:val="000000" w:themeColor="text1"/>
        </w:rPr>
        <w:t>. In: FOUCAULT, Michel. História da sexualidade, vol.1: A vontade de saber. Rio de Janeiro: Graal, 1979.</w:t>
      </w:r>
    </w:p>
    <w:p w14:paraId="5E21F384" w14:textId="77777777" w:rsidR="00285A1E" w:rsidRPr="003E2D03" w:rsidRDefault="00285A1E" w:rsidP="00285A1E">
      <w:pPr>
        <w:spacing w:after="200"/>
        <w:ind w:firstLine="0"/>
        <w:contextualSpacing/>
        <w:rPr>
          <w:rFonts w:ascii="Arial" w:eastAsia="Arial" w:hAnsi="Arial" w:cs="Arial"/>
          <w:color w:val="000000" w:themeColor="text1"/>
        </w:rPr>
      </w:pPr>
    </w:p>
    <w:p w14:paraId="578806B0"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FREITAS, C. E; PRODANOV, C.C. metodologia do trabalho científico: </w:t>
      </w:r>
      <w:r w:rsidRPr="003E2D03">
        <w:rPr>
          <w:rFonts w:ascii="Arial" w:eastAsia="Arial" w:hAnsi="Arial" w:cs="Arial"/>
          <w:b/>
          <w:bCs/>
          <w:color w:val="000000" w:themeColor="text1"/>
        </w:rPr>
        <w:t>Métodos e Técnicas da Pesquisa e do Trabalho Acadêmico</w:t>
      </w:r>
      <w:r w:rsidRPr="003E2D03">
        <w:rPr>
          <w:rFonts w:ascii="Arial" w:eastAsia="Arial" w:hAnsi="Arial" w:cs="Arial"/>
          <w:color w:val="000000" w:themeColor="text1"/>
        </w:rPr>
        <w:t>. 2 ed. Novo Hamburgo - Rio Grande do Sul – Brasil 2013.</w:t>
      </w:r>
    </w:p>
    <w:p w14:paraId="187571D2" w14:textId="77777777" w:rsidR="00285A1E" w:rsidRPr="003E2D03" w:rsidRDefault="00285A1E" w:rsidP="00285A1E">
      <w:pPr>
        <w:spacing w:after="200"/>
        <w:ind w:firstLine="0"/>
        <w:contextualSpacing/>
        <w:rPr>
          <w:rFonts w:ascii="Arial" w:eastAsia="Arial" w:hAnsi="Arial" w:cs="Arial"/>
          <w:color w:val="000000" w:themeColor="text1"/>
        </w:rPr>
      </w:pPr>
    </w:p>
    <w:p w14:paraId="6C9C3DA2" w14:textId="77777777" w:rsidR="00285A1E"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JESUS, Jaqueline Gomes de. </w:t>
      </w:r>
      <w:r w:rsidRPr="003E2D03">
        <w:rPr>
          <w:rFonts w:ascii="Arial" w:eastAsia="Arial" w:hAnsi="Arial" w:cs="Arial"/>
          <w:b/>
          <w:bCs/>
          <w:color w:val="000000" w:themeColor="text1"/>
        </w:rPr>
        <w:t>Orientações sobre identidade de gênero: conceitos e termos. Guia técnico sobre pessoas transexuais, travestis e demais transgêneros, para formadores de opinião</w:t>
      </w:r>
      <w:r w:rsidRPr="003E2D03">
        <w:rPr>
          <w:rFonts w:ascii="Arial" w:eastAsia="Arial" w:hAnsi="Arial" w:cs="Arial"/>
          <w:color w:val="000000" w:themeColor="text1"/>
        </w:rPr>
        <w:t>. Brasília, 2012.</w:t>
      </w:r>
    </w:p>
    <w:p w14:paraId="40F56078" w14:textId="77777777" w:rsidR="00285A1E" w:rsidRDefault="00285A1E" w:rsidP="00285A1E">
      <w:pPr>
        <w:spacing w:after="200"/>
        <w:ind w:firstLine="0"/>
        <w:contextualSpacing/>
        <w:rPr>
          <w:rFonts w:ascii="Arial" w:eastAsia="Arial" w:hAnsi="Arial" w:cs="Arial"/>
          <w:color w:val="000000" w:themeColor="text1"/>
        </w:rPr>
      </w:pPr>
    </w:p>
    <w:p w14:paraId="2082B5BC" w14:textId="77777777" w:rsidR="00285A1E"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MELLO, Luiz; AVELAR, Rezende Bruno de; MAROJA, Daniela</w:t>
      </w:r>
      <w:r w:rsidRPr="003E2D03">
        <w:rPr>
          <w:rFonts w:ascii="Arial" w:eastAsia="Arial" w:hAnsi="Arial" w:cs="Arial"/>
          <w:b/>
          <w:bCs/>
          <w:color w:val="000000" w:themeColor="text1"/>
        </w:rPr>
        <w:t>. Por Onde Andam as</w:t>
      </w:r>
      <w:r w:rsidRPr="003E2D03">
        <w:rPr>
          <w:rFonts w:ascii="Arial" w:eastAsia="Arial" w:hAnsi="Arial" w:cs="Arial"/>
          <w:b/>
          <w:bCs/>
          <w:color w:val="000000" w:themeColor="text1"/>
        </w:rPr>
        <w:br/>
        <w:t>Políticas Públicas Para a População LGBT no Brasil</w:t>
      </w:r>
      <w:r w:rsidRPr="003E2D03">
        <w:rPr>
          <w:rFonts w:ascii="Arial" w:eastAsia="Arial" w:hAnsi="Arial" w:cs="Arial"/>
          <w:color w:val="000000" w:themeColor="text1"/>
        </w:rPr>
        <w:t xml:space="preserve">. </w:t>
      </w:r>
      <w:r w:rsidRPr="003E2D03">
        <w:rPr>
          <w:rFonts w:ascii="Arial" w:eastAsia="Arial" w:hAnsi="Arial" w:cs="Arial"/>
          <w:bCs/>
          <w:color w:val="000000" w:themeColor="text1"/>
        </w:rPr>
        <w:t>Rev. Sociedade e Estado</w:t>
      </w:r>
      <w:r w:rsidRPr="003E2D03">
        <w:rPr>
          <w:rFonts w:ascii="Arial" w:eastAsia="Arial" w:hAnsi="Arial" w:cs="Arial"/>
          <w:color w:val="000000" w:themeColor="text1"/>
        </w:rPr>
        <w:t>, v.</w:t>
      </w:r>
      <w:r w:rsidRPr="003E2D03">
        <w:rPr>
          <w:rFonts w:ascii="Arial" w:eastAsia="Arial" w:hAnsi="Arial" w:cs="Arial"/>
          <w:color w:val="000000" w:themeColor="text1"/>
        </w:rPr>
        <w:br/>
        <w:t>27, n. 2, p. 289-312. 2012. Disponível</w:t>
      </w:r>
      <w:r w:rsidRPr="003E2D03">
        <w:rPr>
          <w:rFonts w:ascii="Arial" w:eastAsia="Arial" w:hAnsi="Arial" w:cs="Arial"/>
          <w:color w:val="000000" w:themeColor="text1"/>
        </w:rPr>
        <w:br/>
        <w:t>em:&lt;https://scholar.google.com.br/scholar?hl=ptBR&amp;as_sdt=0%2C5&amp;q=Por+onde+a</w:t>
      </w:r>
      <w:r w:rsidRPr="003E2D03">
        <w:rPr>
          <w:rFonts w:ascii="Arial" w:eastAsia="Arial" w:hAnsi="Arial" w:cs="Arial"/>
          <w:color w:val="000000" w:themeColor="text1"/>
        </w:rPr>
        <w:br/>
        <w:t>ndam+as+Pol%C3%ADticas+P%C3%BAblicas+para+a+Popula%C3%A7%C3%A3o</w:t>
      </w:r>
      <w:r w:rsidRPr="003E2D03">
        <w:rPr>
          <w:rFonts w:ascii="Arial" w:eastAsia="Arial" w:hAnsi="Arial" w:cs="Arial"/>
          <w:color w:val="000000" w:themeColor="text1"/>
        </w:rPr>
        <w:br/>
        <w:t>+</w:t>
      </w:r>
      <w:proofErr w:type="spellStart"/>
      <w:r w:rsidRPr="003E2D03">
        <w:rPr>
          <w:rFonts w:ascii="Arial" w:eastAsia="Arial" w:hAnsi="Arial" w:cs="Arial"/>
          <w:color w:val="000000" w:themeColor="text1"/>
        </w:rPr>
        <w:t>LGBT+no+Brasil&amp;btnG</w:t>
      </w:r>
      <w:proofErr w:type="spellEnd"/>
      <w:r w:rsidRPr="003E2D03">
        <w:rPr>
          <w:rFonts w:ascii="Arial" w:eastAsia="Arial" w:hAnsi="Arial" w:cs="Arial"/>
          <w:color w:val="000000" w:themeColor="text1"/>
        </w:rPr>
        <w:t>=&gt;. Acesso em: 28 de abr. 2022.</w:t>
      </w:r>
    </w:p>
    <w:p w14:paraId="5182B47A" w14:textId="77777777" w:rsidR="00285A1E" w:rsidRDefault="00285A1E" w:rsidP="00285A1E">
      <w:pPr>
        <w:spacing w:after="200"/>
        <w:ind w:firstLine="0"/>
        <w:contextualSpacing/>
        <w:rPr>
          <w:rFonts w:ascii="Arial" w:eastAsia="Arial" w:hAnsi="Arial" w:cs="Arial"/>
          <w:color w:val="000000" w:themeColor="text1"/>
        </w:rPr>
      </w:pPr>
    </w:p>
    <w:p w14:paraId="1E529B97" w14:textId="77777777" w:rsidR="00285A1E" w:rsidRPr="00CA6E48" w:rsidRDefault="00285A1E" w:rsidP="00285A1E">
      <w:pPr>
        <w:spacing w:after="200"/>
        <w:ind w:firstLine="0"/>
        <w:contextualSpacing/>
        <w:rPr>
          <w:rFonts w:ascii="Arial" w:eastAsia="Arial" w:hAnsi="Arial" w:cs="Arial"/>
          <w:color w:val="000000" w:themeColor="text1"/>
        </w:rPr>
      </w:pPr>
      <w:r w:rsidRPr="00CA6E48">
        <w:rPr>
          <w:rFonts w:ascii="Arial" w:eastAsia="Arial" w:hAnsi="Arial" w:cs="Arial"/>
          <w:color w:val="000000" w:themeColor="text1"/>
        </w:rPr>
        <w:t xml:space="preserve">MECCHI, Cassiano Luiz. </w:t>
      </w:r>
      <w:r w:rsidRPr="00CA6E48">
        <w:rPr>
          <w:rFonts w:ascii="Arial" w:eastAsia="Arial" w:hAnsi="Arial" w:cs="Arial"/>
          <w:b/>
          <w:color w:val="000000" w:themeColor="text1"/>
        </w:rPr>
        <w:t>Diversidade sexual e políticas de gestão de pessoas: um estudo exploratório em três empresas de grande porte</w:t>
      </w:r>
      <w:r w:rsidRPr="00CA6E48">
        <w:rPr>
          <w:rFonts w:ascii="Arial" w:eastAsia="Arial" w:hAnsi="Arial" w:cs="Arial"/>
          <w:color w:val="000000" w:themeColor="text1"/>
        </w:rPr>
        <w:t>. ENCONTRO DE GESTÃO DE PESSOAS E RELAÇÕES DE TRABALHO, v. 1, 2007.</w:t>
      </w:r>
    </w:p>
    <w:p w14:paraId="6227BF94" w14:textId="77777777" w:rsidR="00285A1E" w:rsidRPr="003E2D03" w:rsidRDefault="00285A1E" w:rsidP="00285A1E">
      <w:pPr>
        <w:spacing w:after="200"/>
        <w:ind w:firstLine="0"/>
        <w:contextualSpacing/>
        <w:rPr>
          <w:rFonts w:ascii="Arial" w:eastAsia="Arial" w:hAnsi="Arial" w:cs="Arial"/>
          <w:color w:val="000000" w:themeColor="text1"/>
        </w:rPr>
      </w:pPr>
    </w:p>
    <w:p w14:paraId="29ED74CC" w14:textId="77777777" w:rsidR="00285A1E" w:rsidRPr="003E2D03" w:rsidRDefault="00285A1E" w:rsidP="00285A1E">
      <w:pPr>
        <w:spacing w:after="200"/>
        <w:ind w:firstLine="0"/>
        <w:contextualSpacing/>
        <w:rPr>
          <w:rFonts w:ascii="Arial" w:eastAsia="Arial" w:hAnsi="Arial" w:cs="Arial"/>
          <w:color w:val="000000" w:themeColor="text1"/>
        </w:rPr>
      </w:pPr>
    </w:p>
    <w:p w14:paraId="15A67C65" w14:textId="77777777" w:rsidR="00285A1E" w:rsidRPr="00285A1E" w:rsidRDefault="00285A1E" w:rsidP="00285A1E">
      <w:pPr>
        <w:spacing w:after="200"/>
        <w:ind w:firstLine="0"/>
        <w:contextualSpacing/>
        <w:rPr>
          <w:rFonts w:ascii="Arial" w:eastAsia="Arial" w:hAnsi="Arial" w:cs="Arial"/>
          <w:color w:val="000000" w:themeColor="text1"/>
          <w:lang w:val="en-US"/>
        </w:rPr>
      </w:pPr>
      <w:r w:rsidRPr="003E2D03">
        <w:rPr>
          <w:rFonts w:ascii="Arial" w:eastAsia="Arial" w:hAnsi="Arial" w:cs="Arial"/>
          <w:color w:val="000000" w:themeColor="text1"/>
        </w:rPr>
        <w:t xml:space="preserve">MICHELS, Eduardo; MOTT, Luiz; PAULINHO. </w:t>
      </w:r>
      <w:r w:rsidRPr="003E2D03">
        <w:rPr>
          <w:rFonts w:ascii="Arial" w:eastAsia="Arial" w:hAnsi="Arial" w:cs="Arial"/>
          <w:b/>
          <w:bCs/>
          <w:color w:val="000000" w:themeColor="text1"/>
        </w:rPr>
        <w:t>Mortes Violentas de LGBT+ no Brasil</w:t>
      </w:r>
      <w:r w:rsidRPr="003E2D03">
        <w:rPr>
          <w:rFonts w:ascii="Arial" w:eastAsia="Arial" w:hAnsi="Arial" w:cs="Arial"/>
          <w:color w:val="000000" w:themeColor="text1"/>
        </w:rPr>
        <w:t xml:space="preserve">: Relatório GGB 2018. </w:t>
      </w:r>
      <w:r w:rsidRPr="00285A1E">
        <w:rPr>
          <w:rFonts w:ascii="Arial" w:eastAsia="Arial" w:hAnsi="Arial" w:cs="Arial"/>
          <w:color w:val="000000" w:themeColor="text1"/>
          <w:lang w:val="en-US"/>
        </w:rPr>
        <w:t>Grupo Gay da Bahia, 2018.</w:t>
      </w:r>
    </w:p>
    <w:p w14:paraId="2EFEF0B4" w14:textId="77777777" w:rsidR="00285A1E" w:rsidRPr="00285A1E" w:rsidRDefault="00285A1E" w:rsidP="00285A1E">
      <w:pPr>
        <w:spacing w:after="200"/>
        <w:ind w:firstLine="0"/>
        <w:contextualSpacing/>
        <w:rPr>
          <w:rFonts w:ascii="Arial" w:eastAsia="Arial" w:hAnsi="Arial" w:cs="Arial"/>
          <w:color w:val="000000" w:themeColor="text1"/>
          <w:lang w:val="en-US"/>
        </w:rPr>
      </w:pPr>
    </w:p>
    <w:p w14:paraId="05650435" w14:textId="77777777" w:rsidR="00285A1E" w:rsidRPr="003E2D03" w:rsidRDefault="00285A1E" w:rsidP="00285A1E">
      <w:pPr>
        <w:spacing w:after="200"/>
        <w:ind w:firstLine="0"/>
        <w:contextualSpacing/>
        <w:rPr>
          <w:rFonts w:ascii="Arial" w:eastAsia="Arial" w:hAnsi="Arial" w:cs="Arial"/>
          <w:color w:val="000000" w:themeColor="text1"/>
        </w:rPr>
      </w:pPr>
      <w:r w:rsidRPr="00C66D7F">
        <w:rPr>
          <w:rFonts w:ascii="Arial" w:eastAsia="Arial" w:hAnsi="Arial" w:cs="Arial"/>
          <w:color w:val="000000" w:themeColor="text1"/>
          <w:lang w:val="en-US"/>
        </w:rPr>
        <w:lastRenderedPageBreak/>
        <w:t xml:space="preserve">MONEY J. sex reassignment as related to hermaphroditism and transsexualism. In: Green R, Money J, editors. Transsexualism and sex reassignment. </w:t>
      </w:r>
      <w:r w:rsidRPr="00437DAD">
        <w:rPr>
          <w:rFonts w:ascii="Arial" w:eastAsia="Arial" w:hAnsi="Arial" w:cs="Arial"/>
          <w:color w:val="000000" w:themeColor="text1"/>
        </w:rPr>
        <w:t xml:space="preserve">Baltimore: The John Hopkins </w:t>
      </w:r>
      <w:proofErr w:type="spellStart"/>
      <w:r w:rsidRPr="00437DAD">
        <w:rPr>
          <w:rFonts w:ascii="Arial" w:eastAsia="Arial" w:hAnsi="Arial" w:cs="Arial"/>
          <w:color w:val="000000" w:themeColor="text1"/>
        </w:rPr>
        <w:t>press</w:t>
      </w:r>
      <w:proofErr w:type="spellEnd"/>
      <w:r w:rsidRPr="00437DAD">
        <w:rPr>
          <w:rFonts w:ascii="Arial" w:eastAsia="Arial" w:hAnsi="Arial" w:cs="Arial"/>
          <w:color w:val="000000" w:themeColor="text1"/>
        </w:rPr>
        <w:t>; 1969.p.91-114.</w:t>
      </w:r>
    </w:p>
    <w:p w14:paraId="0F5F1E6D" w14:textId="77777777" w:rsidR="00285A1E" w:rsidRPr="003E2D03" w:rsidRDefault="00285A1E" w:rsidP="00285A1E">
      <w:pPr>
        <w:spacing w:after="200"/>
        <w:ind w:firstLine="0"/>
        <w:contextualSpacing/>
        <w:rPr>
          <w:rFonts w:ascii="Arial" w:eastAsia="Arial" w:hAnsi="Arial" w:cs="Arial"/>
          <w:color w:val="000000" w:themeColor="text1"/>
        </w:rPr>
      </w:pPr>
    </w:p>
    <w:p w14:paraId="4F1F05C7" w14:textId="77777777" w:rsidR="00285A1E"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MOTT L, CERQUEIRA M. </w:t>
      </w:r>
      <w:r w:rsidRPr="003E2D03">
        <w:rPr>
          <w:rFonts w:ascii="Arial" w:eastAsia="Arial" w:hAnsi="Arial" w:cs="Arial"/>
          <w:b/>
          <w:bCs/>
          <w:iCs/>
          <w:color w:val="000000" w:themeColor="text1"/>
        </w:rPr>
        <w:t>Causa Mortis: Homofobia Salvador</w:t>
      </w:r>
      <w:r w:rsidRPr="003E2D03">
        <w:rPr>
          <w:rFonts w:ascii="Arial" w:eastAsia="Arial" w:hAnsi="Arial" w:cs="Arial"/>
          <w:color w:val="000000" w:themeColor="text1"/>
        </w:rPr>
        <w:t xml:space="preserve">: Grupo Gay da Bahia; 2001 </w:t>
      </w:r>
      <w:proofErr w:type="spellStart"/>
      <w:r w:rsidRPr="003E2D03">
        <w:rPr>
          <w:rFonts w:ascii="Arial" w:eastAsia="Arial" w:hAnsi="Arial" w:cs="Arial"/>
          <w:color w:val="000000" w:themeColor="text1"/>
        </w:rPr>
        <w:t>Disponivel</w:t>
      </w:r>
      <w:proofErr w:type="spellEnd"/>
      <w:r w:rsidRPr="003E2D03">
        <w:rPr>
          <w:rFonts w:ascii="Arial" w:eastAsia="Arial" w:hAnsi="Arial" w:cs="Arial"/>
          <w:color w:val="000000" w:themeColor="text1"/>
        </w:rPr>
        <w:t xml:space="preserve"> em: </w:t>
      </w:r>
      <w:hyperlink r:id="rId23">
        <w:r w:rsidRPr="003E2D03">
          <w:rPr>
            <w:rFonts w:ascii="Arial" w:eastAsia="Arial" w:hAnsi="Arial" w:cs="Arial"/>
            <w:color w:val="000000" w:themeColor="text1"/>
          </w:rPr>
          <w:t>https://homofobiamata.files.wordpress.com/2017/01/relatc3b3rio-2016-ps.pdf. Acesso em 13 de mai. 2022</w:t>
        </w:r>
      </w:hyperlink>
    </w:p>
    <w:p w14:paraId="742D7663" w14:textId="77777777" w:rsidR="00285A1E" w:rsidRPr="003E2D03" w:rsidRDefault="00285A1E" w:rsidP="00285A1E">
      <w:pPr>
        <w:spacing w:after="200"/>
        <w:ind w:firstLine="0"/>
        <w:contextualSpacing/>
        <w:rPr>
          <w:rFonts w:ascii="Arial" w:eastAsia="Arial" w:hAnsi="Arial" w:cs="Arial"/>
          <w:color w:val="000000" w:themeColor="text1"/>
        </w:rPr>
      </w:pPr>
    </w:p>
    <w:p w14:paraId="0F239EAB"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NARDI, Henrique Caetano; SILVEIRA, Raquel da Silva; MACHADO, Paula </w:t>
      </w:r>
      <w:proofErr w:type="spellStart"/>
      <w:r w:rsidRPr="003E2D03">
        <w:rPr>
          <w:rFonts w:ascii="Arial" w:eastAsia="Arial" w:hAnsi="Arial" w:cs="Arial"/>
          <w:color w:val="000000" w:themeColor="text1"/>
        </w:rPr>
        <w:t>Sandrine</w:t>
      </w:r>
      <w:proofErr w:type="spellEnd"/>
      <w:r w:rsidRPr="003E2D03">
        <w:rPr>
          <w:rFonts w:ascii="Arial" w:eastAsia="Arial" w:hAnsi="Arial" w:cs="Arial"/>
          <w:color w:val="000000" w:themeColor="text1"/>
        </w:rPr>
        <w:t xml:space="preserve">. </w:t>
      </w:r>
      <w:r w:rsidRPr="003E2D03">
        <w:rPr>
          <w:rFonts w:ascii="Arial" w:eastAsia="Arial" w:hAnsi="Arial" w:cs="Arial"/>
          <w:b/>
          <w:bCs/>
          <w:color w:val="000000" w:themeColor="text1"/>
        </w:rPr>
        <w:t>Diversidade Sexual, Relações de Gênero e Políticas Públicas</w:t>
      </w:r>
      <w:r w:rsidRPr="003E2D03">
        <w:rPr>
          <w:rFonts w:ascii="Arial" w:eastAsia="Arial" w:hAnsi="Arial" w:cs="Arial"/>
          <w:b/>
          <w:color w:val="000000" w:themeColor="text1"/>
        </w:rPr>
        <w:t xml:space="preserve">. </w:t>
      </w:r>
      <w:r w:rsidRPr="003E2D03">
        <w:rPr>
          <w:rFonts w:ascii="Arial" w:eastAsia="Arial" w:hAnsi="Arial" w:cs="Arial"/>
          <w:bCs/>
          <w:color w:val="000000" w:themeColor="text1"/>
        </w:rPr>
        <w:t>Editora Sulina. Porto Alegre,</w:t>
      </w:r>
      <w:r w:rsidRPr="003E2D03">
        <w:rPr>
          <w:rFonts w:ascii="Arial" w:eastAsia="Arial" w:hAnsi="Arial" w:cs="Arial"/>
          <w:color w:val="000000" w:themeColor="text1"/>
        </w:rPr>
        <w:t xml:space="preserve"> 2013. Disponível em:&lt;http://www.scielo.br/scielo.php?script=sci_arttext&amp;pid=S0104026X2015000100269&gt;. Acesso em: 28 de abr. 2022.</w:t>
      </w:r>
    </w:p>
    <w:p w14:paraId="648AAC68" w14:textId="77777777" w:rsidR="00285A1E" w:rsidRPr="003E2D03" w:rsidRDefault="00285A1E" w:rsidP="00285A1E">
      <w:pPr>
        <w:spacing w:after="200"/>
        <w:ind w:firstLine="0"/>
        <w:contextualSpacing/>
        <w:rPr>
          <w:rFonts w:ascii="Arial" w:eastAsia="Arial" w:hAnsi="Arial" w:cs="Arial"/>
          <w:color w:val="000000" w:themeColor="text1"/>
        </w:rPr>
      </w:pPr>
    </w:p>
    <w:p w14:paraId="37050B04"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NOGUEIRA, </w:t>
      </w:r>
      <w:proofErr w:type="spellStart"/>
      <w:r w:rsidRPr="003E2D03">
        <w:rPr>
          <w:rFonts w:ascii="Arial" w:eastAsia="Arial" w:hAnsi="Arial" w:cs="Arial"/>
          <w:color w:val="000000" w:themeColor="text1"/>
        </w:rPr>
        <w:t>Renzo</w:t>
      </w:r>
      <w:proofErr w:type="spellEnd"/>
      <w:r w:rsidRPr="003E2D03">
        <w:rPr>
          <w:rFonts w:ascii="Arial" w:eastAsia="Arial" w:hAnsi="Arial" w:cs="Arial"/>
          <w:color w:val="000000" w:themeColor="text1"/>
        </w:rPr>
        <w:t xml:space="preserve"> Magno</w:t>
      </w:r>
      <w:r w:rsidRPr="003E2D03">
        <w:rPr>
          <w:rFonts w:ascii="Arial" w:eastAsia="Arial" w:hAnsi="Arial" w:cs="Arial"/>
          <w:b/>
          <w:bCs/>
          <w:color w:val="000000" w:themeColor="text1"/>
        </w:rPr>
        <w:t>. A Evolução da Sociedade Patriarcal e sua Influência Sobre a Identidade Feminina e a Violência de Gênero</w:t>
      </w:r>
      <w:r w:rsidRPr="003E2D03">
        <w:rPr>
          <w:rFonts w:ascii="Arial" w:eastAsia="Arial" w:hAnsi="Arial" w:cs="Arial"/>
          <w:color w:val="000000" w:themeColor="text1"/>
        </w:rPr>
        <w:t xml:space="preserve">. </w:t>
      </w:r>
      <w:r w:rsidRPr="003E2D03">
        <w:rPr>
          <w:rFonts w:ascii="Arial" w:eastAsia="Arial" w:hAnsi="Arial" w:cs="Arial"/>
          <w:bCs/>
          <w:color w:val="000000" w:themeColor="text1"/>
        </w:rPr>
        <w:t xml:space="preserve">Revista Jus </w:t>
      </w:r>
      <w:proofErr w:type="spellStart"/>
      <w:r w:rsidRPr="003E2D03">
        <w:rPr>
          <w:rFonts w:ascii="Arial" w:eastAsia="Arial" w:hAnsi="Arial" w:cs="Arial"/>
          <w:bCs/>
          <w:color w:val="000000" w:themeColor="text1"/>
        </w:rPr>
        <w:t>Navigandi</w:t>
      </w:r>
      <w:proofErr w:type="spellEnd"/>
      <w:r w:rsidRPr="003E2D03">
        <w:rPr>
          <w:rFonts w:ascii="Arial" w:eastAsia="Arial" w:hAnsi="Arial" w:cs="Arial"/>
          <w:color w:val="000000" w:themeColor="text1"/>
        </w:rPr>
        <w:t>, ISSN 1518-4862, ano 23, n. 5377. Teresina, 2016. Disponível em:&lt;https://jus.com.br/artigos/48718/a-evolucao-da-sociedade-patriarcal-e-suainfluencia sobre-a-identidade-feminina-e-a-</w:t>
      </w:r>
      <w:proofErr w:type="spellStart"/>
      <w:r w:rsidRPr="003E2D03">
        <w:rPr>
          <w:rFonts w:ascii="Arial" w:eastAsia="Arial" w:hAnsi="Arial" w:cs="Arial"/>
          <w:color w:val="000000" w:themeColor="text1"/>
        </w:rPr>
        <w:t>violencia</w:t>
      </w:r>
      <w:proofErr w:type="spellEnd"/>
      <w:r w:rsidRPr="003E2D03">
        <w:rPr>
          <w:rFonts w:ascii="Arial" w:eastAsia="Arial" w:hAnsi="Arial" w:cs="Arial"/>
          <w:color w:val="000000" w:themeColor="text1"/>
        </w:rPr>
        <w:t>-</w:t>
      </w:r>
      <w:proofErr w:type="spellStart"/>
      <w:r w:rsidRPr="003E2D03">
        <w:rPr>
          <w:rFonts w:ascii="Arial" w:eastAsia="Arial" w:hAnsi="Arial" w:cs="Arial"/>
          <w:color w:val="000000" w:themeColor="text1"/>
        </w:rPr>
        <w:t>de-genero</w:t>
      </w:r>
      <w:proofErr w:type="spellEnd"/>
      <w:r w:rsidRPr="003E2D03">
        <w:rPr>
          <w:rFonts w:ascii="Arial" w:eastAsia="Arial" w:hAnsi="Arial" w:cs="Arial"/>
          <w:color w:val="000000" w:themeColor="text1"/>
        </w:rPr>
        <w:t>/2&gt;. Acesso em: 29 de abr. 2022.</w:t>
      </w:r>
    </w:p>
    <w:p w14:paraId="57846E3F" w14:textId="77777777" w:rsidR="00285A1E" w:rsidRPr="003E2D03" w:rsidRDefault="00285A1E" w:rsidP="00285A1E">
      <w:pPr>
        <w:spacing w:after="200"/>
        <w:ind w:firstLine="0"/>
        <w:contextualSpacing/>
        <w:rPr>
          <w:rFonts w:ascii="Arial" w:eastAsia="Arial" w:hAnsi="Arial" w:cs="Arial"/>
          <w:color w:val="000000" w:themeColor="text1"/>
        </w:rPr>
      </w:pPr>
    </w:p>
    <w:p w14:paraId="0E863FE8"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PETRY, </w:t>
      </w:r>
      <w:proofErr w:type="spellStart"/>
      <w:r w:rsidRPr="003E2D03">
        <w:rPr>
          <w:rFonts w:ascii="Arial" w:eastAsia="Arial" w:hAnsi="Arial" w:cs="Arial"/>
          <w:color w:val="000000" w:themeColor="text1"/>
        </w:rPr>
        <w:t>Analídia</w:t>
      </w:r>
      <w:proofErr w:type="spellEnd"/>
      <w:r w:rsidRPr="003E2D03">
        <w:rPr>
          <w:rFonts w:ascii="Arial" w:eastAsia="Arial" w:hAnsi="Arial" w:cs="Arial"/>
          <w:color w:val="000000" w:themeColor="text1"/>
        </w:rPr>
        <w:t xml:space="preserve"> Rodolpho; MEYER, Dagmar Elisabeth </w:t>
      </w:r>
      <w:proofErr w:type="spellStart"/>
      <w:r w:rsidRPr="003E2D03">
        <w:rPr>
          <w:rFonts w:ascii="Arial" w:eastAsia="Arial" w:hAnsi="Arial" w:cs="Arial"/>
          <w:color w:val="000000" w:themeColor="text1"/>
        </w:rPr>
        <w:t>Estermann</w:t>
      </w:r>
      <w:proofErr w:type="spellEnd"/>
      <w:r w:rsidRPr="003E2D03">
        <w:rPr>
          <w:rFonts w:ascii="Arial" w:eastAsia="Arial" w:hAnsi="Arial" w:cs="Arial"/>
          <w:color w:val="000000" w:themeColor="text1"/>
        </w:rPr>
        <w:t xml:space="preserve">. </w:t>
      </w:r>
      <w:r w:rsidRPr="003E2D03">
        <w:rPr>
          <w:rFonts w:ascii="Arial" w:eastAsia="Arial" w:hAnsi="Arial" w:cs="Arial"/>
          <w:b/>
          <w:color w:val="000000" w:themeColor="text1"/>
        </w:rPr>
        <w:t>Transexualidade e Heteronormatividade: Algumas Questões Para a Pesquisa</w:t>
      </w:r>
      <w:r w:rsidRPr="003E2D03">
        <w:rPr>
          <w:rFonts w:ascii="Arial" w:eastAsia="Arial" w:hAnsi="Arial" w:cs="Arial"/>
          <w:color w:val="000000" w:themeColor="text1"/>
        </w:rPr>
        <w:t>. vol. 10, n. 1, p. 193 – 198. Porto Alegre, 2011. Disponível em:&lt;http://revistaseletronicas.pucrs.br/ojs/index.php/fass/article/viewFile/7375/6434&gt;. Acesso em: 29 de abr. 2022.</w:t>
      </w:r>
    </w:p>
    <w:p w14:paraId="4F4E52AA"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br/>
        <w:t xml:space="preserve">PINHEIRO, Leonardo José Cavalcanti. </w:t>
      </w:r>
      <w:r w:rsidRPr="003E2D03">
        <w:rPr>
          <w:rFonts w:ascii="Arial" w:eastAsia="Arial" w:hAnsi="Arial" w:cs="Arial"/>
          <w:b/>
          <w:bCs/>
          <w:color w:val="000000" w:themeColor="text1"/>
        </w:rPr>
        <w:t>O Patriarcado presente na Contemporaneidade: Contextos de Violência</w:t>
      </w:r>
      <w:r w:rsidRPr="003E2D03">
        <w:rPr>
          <w:rFonts w:ascii="Arial" w:eastAsia="Arial" w:hAnsi="Arial" w:cs="Arial"/>
          <w:color w:val="000000" w:themeColor="text1"/>
        </w:rPr>
        <w:t>. Seminário Internacional Fazendo Gênero: Construindo Novas Relações de Gênero: a Presença Feminina nos Territórios do Saber</w:t>
      </w:r>
      <w:r w:rsidRPr="003E2D03">
        <w:rPr>
          <w:rFonts w:ascii="Arial" w:eastAsia="Arial" w:hAnsi="Arial" w:cs="Arial"/>
          <w:b/>
          <w:color w:val="000000" w:themeColor="text1"/>
        </w:rPr>
        <w:t xml:space="preserve">. </w:t>
      </w:r>
      <w:r w:rsidRPr="003E2D03">
        <w:rPr>
          <w:rFonts w:ascii="Arial" w:eastAsia="Arial" w:hAnsi="Arial" w:cs="Arial"/>
          <w:bCs/>
          <w:color w:val="000000" w:themeColor="text1"/>
        </w:rPr>
        <w:t>Florianópolis,</w:t>
      </w:r>
      <w:r w:rsidRPr="003E2D03">
        <w:rPr>
          <w:rFonts w:ascii="Arial" w:eastAsia="Arial" w:hAnsi="Arial" w:cs="Arial"/>
          <w:color w:val="000000" w:themeColor="text1"/>
        </w:rPr>
        <w:t xml:space="preserve"> 2008.</w:t>
      </w:r>
      <w:r w:rsidRPr="003E2D03">
        <w:rPr>
          <w:rFonts w:ascii="Arial" w:eastAsia="Arial" w:hAnsi="Arial" w:cs="Arial"/>
          <w:color w:val="000000" w:themeColor="text1"/>
        </w:rPr>
        <w:br/>
      </w:r>
      <w:r w:rsidRPr="003E2D03">
        <w:rPr>
          <w:rFonts w:ascii="Arial" w:eastAsia="Arial" w:hAnsi="Arial" w:cs="Arial"/>
          <w:color w:val="000000" w:themeColor="text1"/>
        </w:rPr>
        <w:lastRenderedPageBreak/>
        <w:t xml:space="preserve">POLÍTICA NACIONAL DE HUMANIZACAO- PNH. </w:t>
      </w:r>
      <w:proofErr w:type="spellStart"/>
      <w:r w:rsidRPr="003E2D03">
        <w:rPr>
          <w:rFonts w:ascii="Arial" w:eastAsia="Arial" w:hAnsi="Arial" w:cs="Arial"/>
          <w:color w:val="000000" w:themeColor="text1"/>
        </w:rPr>
        <w:t>Brasilia</w:t>
      </w:r>
      <w:proofErr w:type="spellEnd"/>
      <w:r w:rsidRPr="003E2D03">
        <w:rPr>
          <w:rFonts w:ascii="Arial" w:eastAsia="Arial" w:hAnsi="Arial" w:cs="Arial"/>
          <w:color w:val="000000" w:themeColor="text1"/>
        </w:rPr>
        <w:t>: 1° ed. 2013. Disponível em:&lt;http://file:///C:/Users/Usu%C3%A1rio/Downloads/politica_nacional_humanizaca o_pnh_folheto.pdf&gt;. Acesso em: 28 de abr. 2022.</w:t>
      </w:r>
    </w:p>
    <w:p w14:paraId="0AC6241F" w14:textId="77777777" w:rsidR="00285A1E" w:rsidRDefault="00285A1E" w:rsidP="00285A1E">
      <w:pPr>
        <w:spacing w:after="200"/>
        <w:ind w:firstLine="0"/>
        <w:contextualSpacing/>
        <w:rPr>
          <w:rFonts w:ascii="Arial" w:eastAsia="Arial" w:hAnsi="Arial" w:cs="Arial"/>
          <w:color w:val="000000" w:themeColor="text1"/>
        </w:rPr>
      </w:pPr>
    </w:p>
    <w:p w14:paraId="6E645D00" w14:textId="77777777" w:rsidR="00285A1E" w:rsidRPr="003E2D03" w:rsidRDefault="00285A1E" w:rsidP="00285A1E">
      <w:pPr>
        <w:spacing w:after="200"/>
        <w:ind w:firstLine="0"/>
        <w:contextualSpacing/>
        <w:rPr>
          <w:rFonts w:ascii="Arial" w:hAnsi="Arial" w:cs="Arial"/>
          <w:color w:val="000000" w:themeColor="text1"/>
        </w:rPr>
      </w:pPr>
      <w:r w:rsidRPr="003E2D03">
        <w:rPr>
          <w:rFonts w:ascii="Arial" w:hAnsi="Arial" w:cs="Arial"/>
          <w:color w:val="000000" w:themeColor="text1"/>
        </w:rPr>
        <w:t>PIRES, Denise</w:t>
      </w:r>
      <w:r w:rsidRPr="003E2D03">
        <w:rPr>
          <w:rFonts w:ascii="Arial" w:hAnsi="Arial" w:cs="Arial"/>
          <w:b/>
          <w:bCs/>
          <w:color w:val="000000" w:themeColor="text1"/>
        </w:rPr>
        <w:t>. A enfermagem enquanto disciplina, profissão e trabalho</w:t>
      </w:r>
      <w:r w:rsidRPr="003E2D03">
        <w:rPr>
          <w:rFonts w:ascii="Arial" w:hAnsi="Arial" w:cs="Arial"/>
          <w:color w:val="000000" w:themeColor="text1"/>
        </w:rPr>
        <w:t xml:space="preserve">. Rev. bras. </w:t>
      </w:r>
      <w:proofErr w:type="spellStart"/>
      <w:r w:rsidRPr="003E2D03">
        <w:rPr>
          <w:rFonts w:ascii="Arial" w:hAnsi="Arial" w:cs="Arial"/>
          <w:color w:val="000000" w:themeColor="text1"/>
        </w:rPr>
        <w:t>enferm</w:t>
      </w:r>
      <w:proofErr w:type="spellEnd"/>
      <w:r w:rsidRPr="003E2D03">
        <w:rPr>
          <w:rFonts w:ascii="Arial" w:hAnsi="Arial" w:cs="Arial"/>
          <w:color w:val="000000" w:themeColor="text1"/>
        </w:rPr>
        <w:t xml:space="preserve">., Brasília, v. 62, n. 5, p. 739-744, </w:t>
      </w:r>
      <w:proofErr w:type="spellStart"/>
      <w:r w:rsidRPr="003E2D03">
        <w:rPr>
          <w:rFonts w:ascii="Arial" w:hAnsi="Arial" w:cs="Arial"/>
          <w:color w:val="000000" w:themeColor="text1"/>
        </w:rPr>
        <w:t>oct</w:t>
      </w:r>
      <w:proofErr w:type="spellEnd"/>
      <w:r w:rsidRPr="003E2D03">
        <w:rPr>
          <w:rFonts w:ascii="Arial" w:hAnsi="Arial" w:cs="Arial"/>
          <w:color w:val="000000" w:themeColor="text1"/>
        </w:rPr>
        <w:t>. 2009.</w:t>
      </w:r>
    </w:p>
    <w:p w14:paraId="1B50BB7E" w14:textId="77777777" w:rsidR="00285A1E" w:rsidRPr="003E2D03" w:rsidRDefault="00285A1E" w:rsidP="00285A1E">
      <w:pPr>
        <w:spacing w:after="200"/>
        <w:ind w:firstLine="0"/>
        <w:contextualSpacing/>
        <w:rPr>
          <w:rFonts w:ascii="Arial" w:eastAsia="Arial" w:hAnsi="Arial" w:cs="Arial"/>
          <w:color w:val="000000" w:themeColor="text1"/>
        </w:rPr>
      </w:pPr>
    </w:p>
    <w:p w14:paraId="0335993C" w14:textId="77777777" w:rsidR="00285A1E"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POPADIUK, </w:t>
      </w:r>
      <w:proofErr w:type="spellStart"/>
      <w:r w:rsidRPr="003E2D03">
        <w:rPr>
          <w:rFonts w:ascii="Arial" w:eastAsia="Arial" w:hAnsi="Arial" w:cs="Arial"/>
          <w:color w:val="000000" w:themeColor="text1"/>
        </w:rPr>
        <w:t>Gianna</w:t>
      </w:r>
      <w:proofErr w:type="spellEnd"/>
      <w:r w:rsidRPr="003E2D03">
        <w:rPr>
          <w:rFonts w:ascii="Arial" w:eastAsia="Arial" w:hAnsi="Arial" w:cs="Arial"/>
          <w:color w:val="000000" w:themeColor="text1"/>
        </w:rPr>
        <w:t xml:space="preserve"> </w:t>
      </w:r>
      <w:proofErr w:type="spellStart"/>
      <w:r w:rsidRPr="003E2D03">
        <w:rPr>
          <w:rFonts w:ascii="Arial" w:eastAsia="Arial" w:hAnsi="Arial" w:cs="Arial"/>
          <w:color w:val="000000" w:themeColor="text1"/>
        </w:rPr>
        <w:t>Schreiber</w:t>
      </w:r>
      <w:proofErr w:type="spellEnd"/>
      <w:r w:rsidRPr="003E2D03">
        <w:rPr>
          <w:rFonts w:ascii="Arial" w:eastAsia="Arial" w:hAnsi="Arial" w:cs="Arial"/>
          <w:color w:val="000000" w:themeColor="text1"/>
        </w:rPr>
        <w:t xml:space="preserve">; OLIVEIRA, Daniel </w:t>
      </w:r>
      <w:proofErr w:type="spellStart"/>
      <w:r w:rsidRPr="003E2D03">
        <w:rPr>
          <w:rFonts w:ascii="Arial" w:eastAsia="Arial" w:hAnsi="Arial" w:cs="Arial"/>
          <w:color w:val="000000" w:themeColor="text1"/>
        </w:rPr>
        <w:t>Canavese</w:t>
      </w:r>
      <w:proofErr w:type="spellEnd"/>
      <w:r w:rsidRPr="003E2D03">
        <w:rPr>
          <w:rFonts w:ascii="Arial" w:eastAsia="Arial" w:hAnsi="Arial" w:cs="Arial"/>
          <w:color w:val="000000" w:themeColor="text1"/>
        </w:rPr>
        <w:t xml:space="preserve">; SIGNORELLI, Marcos Claudio. </w:t>
      </w:r>
      <w:r w:rsidRPr="003E2D03">
        <w:rPr>
          <w:rFonts w:ascii="Arial" w:eastAsia="Arial" w:hAnsi="Arial" w:cs="Arial"/>
          <w:b/>
          <w:color w:val="000000" w:themeColor="text1"/>
        </w:rPr>
        <w:t>A Política Nacional de Saúde Integral de Lésbicas, Gays, Bissexuais e Transgêneros (LGBT) e o Acesso ao Processo Transexualizador no Sistema Único de Saúde (SUS): Avanços e Desafios</w:t>
      </w:r>
      <w:r w:rsidRPr="003E2D03">
        <w:rPr>
          <w:rFonts w:ascii="Arial" w:eastAsia="Arial" w:hAnsi="Arial" w:cs="Arial"/>
          <w:color w:val="000000" w:themeColor="text1"/>
        </w:rPr>
        <w:t>. Paraná, 2017. Disponível em:&lt;http://www.scielo.br/pdf/csc/v22n5/1413-8123-csc-22-05-1509.pdf&gt;. Acesso em:</w:t>
      </w:r>
      <w:r w:rsidRPr="003E2D03">
        <w:rPr>
          <w:rFonts w:ascii="Arial" w:eastAsia="Arial" w:hAnsi="Arial" w:cs="Arial"/>
          <w:color w:val="000000" w:themeColor="text1"/>
        </w:rPr>
        <w:br/>
        <w:t>29 de abr. 2022</w:t>
      </w:r>
    </w:p>
    <w:p w14:paraId="3A4438B6" w14:textId="77777777" w:rsidR="00285A1E" w:rsidRPr="00AF03C2" w:rsidRDefault="00285A1E" w:rsidP="00285A1E">
      <w:pPr>
        <w:spacing w:after="200"/>
        <w:ind w:firstLine="0"/>
        <w:contextualSpacing/>
        <w:rPr>
          <w:rFonts w:ascii="Arial" w:eastAsia="Arial" w:hAnsi="Arial" w:cs="Arial"/>
          <w:color w:val="000000" w:themeColor="text1"/>
        </w:rPr>
      </w:pPr>
    </w:p>
    <w:p w14:paraId="66407483" w14:textId="77777777" w:rsidR="00285A1E" w:rsidRDefault="00285A1E" w:rsidP="00285A1E">
      <w:pPr>
        <w:spacing w:after="200"/>
        <w:ind w:firstLine="0"/>
        <w:contextualSpacing/>
        <w:rPr>
          <w:rFonts w:ascii="Arial" w:eastAsia="Arial" w:hAnsi="Arial" w:cs="Arial"/>
          <w:color w:val="000000" w:themeColor="text1"/>
        </w:rPr>
      </w:pPr>
      <w:r w:rsidRPr="00CA6E48">
        <w:rPr>
          <w:rFonts w:ascii="Arial" w:eastAsia="Arial" w:hAnsi="Arial" w:cs="Arial"/>
          <w:color w:val="000000" w:themeColor="text1"/>
        </w:rPr>
        <w:t xml:space="preserve">QUEIROZ, Sarah Souza; ROVERI, Tamara. </w:t>
      </w:r>
      <w:r w:rsidRPr="00CA6E48">
        <w:rPr>
          <w:rFonts w:ascii="Arial" w:eastAsia="Arial" w:hAnsi="Arial" w:cs="Arial"/>
          <w:b/>
          <w:bCs/>
        </w:rPr>
        <w:t>Acolhimento de enfermagem aos pacientes homossexuais, bissexuais e transexuais no município de Chapadão do Sul - MS</w:t>
      </w:r>
      <w:r w:rsidRPr="00CA6E48">
        <w:rPr>
          <w:rFonts w:ascii="Arial" w:eastAsia="Arial" w:hAnsi="Arial" w:cs="Arial"/>
          <w:b/>
          <w:bCs/>
          <w:color w:val="000000" w:themeColor="text1"/>
        </w:rPr>
        <w:t>. Mato Grosso do Sul</w:t>
      </w:r>
      <w:r w:rsidRPr="00CA6E48">
        <w:rPr>
          <w:rFonts w:ascii="Arial" w:eastAsia="Arial" w:hAnsi="Arial" w:cs="Arial"/>
          <w:color w:val="000000" w:themeColor="text1"/>
        </w:rPr>
        <w:t xml:space="preserve">, 2021. Disponível em: </w:t>
      </w:r>
      <w:hyperlink r:id="rId24">
        <w:r w:rsidRPr="00CA6E48">
          <w:rPr>
            <w:rFonts w:ascii="Arial" w:eastAsia="Arial" w:hAnsi="Arial" w:cs="Arial"/>
            <w:color w:val="000000" w:themeColor="text1"/>
            <w:u w:val="single"/>
          </w:rPr>
          <w:t>http://www.visaouniversitaria.com.br/ojs/index.php/home/article/view/260</w:t>
        </w:r>
      </w:hyperlink>
      <w:r w:rsidRPr="00CA6E48">
        <w:rPr>
          <w:rFonts w:ascii="Arial" w:eastAsia="Arial" w:hAnsi="Arial" w:cs="Arial"/>
          <w:color w:val="000000" w:themeColor="text1"/>
        </w:rPr>
        <w:t>. Acesso em: 15 de mai. 2022.</w:t>
      </w:r>
    </w:p>
    <w:p w14:paraId="51C2A0A1" w14:textId="77777777" w:rsidR="00285A1E" w:rsidRDefault="00285A1E" w:rsidP="00285A1E">
      <w:pPr>
        <w:spacing w:after="200"/>
        <w:ind w:firstLine="0"/>
        <w:contextualSpacing/>
        <w:rPr>
          <w:rFonts w:ascii="Arial" w:eastAsia="Arial" w:hAnsi="Arial" w:cs="Arial"/>
          <w:b/>
          <w:bCs/>
        </w:rPr>
      </w:pPr>
    </w:p>
    <w:p w14:paraId="32990E91" w14:textId="77777777" w:rsidR="00285A1E" w:rsidRPr="00217267" w:rsidRDefault="00285A1E" w:rsidP="00285A1E">
      <w:pPr>
        <w:spacing w:after="200"/>
        <w:ind w:firstLine="0"/>
        <w:contextualSpacing/>
        <w:rPr>
          <w:rFonts w:ascii="Arial" w:eastAsia="Arial" w:hAnsi="Arial" w:cs="Arial"/>
          <w:color w:val="000000" w:themeColor="text1"/>
        </w:rPr>
      </w:pPr>
      <w:r w:rsidRPr="00217267">
        <w:rPr>
          <w:rFonts w:ascii="Arial" w:eastAsia="Arial" w:hAnsi="Arial" w:cs="Arial"/>
          <w:color w:val="000000" w:themeColor="text1"/>
        </w:rPr>
        <w:t xml:space="preserve">QUERINO, </w:t>
      </w:r>
      <w:proofErr w:type="spellStart"/>
      <w:r w:rsidRPr="00217267">
        <w:rPr>
          <w:rFonts w:ascii="Arial" w:eastAsia="Arial" w:hAnsi="Arial" w:cs="Arial"/>
          <w:color w:val="000000" w:themeColor="text1"/>
        </w:rPr>
        <w:t>Mirlene</w:t>
      </w:r>
      <w:proofErr w:type="spellEnd"/>
      <w:r w:rsidRPr="00217267">
        <w:rPr>
          <w:rFonts w:ascii="Arial" w:eastAsia="Arial" w:hAnsi="Arial" w:cs="Arial"/>
          <w:color w:val="000000" w:themeColor="text1"/>
        </w:rPr>
        <w:t xml:space="preserve"> dos Santos et al. </w:t>
      </w:r>
      <w:r w:rsidRPr="00217267">
        <w:rPr>
          <w:rFonts w:ascii="Arial" w:eastAsia="Arial" w:hAnsi="Arial" w:cs="Arial"/>
          <w:b/>
          <w:bCs/>
          <w:color w:val="000000" w:themeColor="text1"/>
        </w:rPr>
        <w:t>Ações da equipe de enfermagem na implementação da política de lésbicas, gays, bissexuais, travestis e transexuais-revisão de literatura</w:t>
      </w:r>
      <w:r w:rsidRPr="00217267">
        <w:rPr>
          <w:rFonts w:ascii="Arial" w:eastAsia="Arial" w:hAnsi="Arial" w:cs="Arial"/>
          <w:color w:val="000000" w:themeColor="text1"/>
        </w:rPr>
        <w:t>. Revista de Divulgação Científica Sena Aires, v. 6, n. 1, p. 46-58, 2016.</w:t>
      </w:r>
    </w:p>
    <w:p w14:paraId="34D08E7E" w14:textId="77777777" w:rsidR="00285A1E" w:rsidRPr="006368D7" w:rsidRDefault="00285A1E" w:rsidP="00285A1E">
      <w:pPr>
        <w:spacing w:after="200"/>
        <w:ind w:firstLine="0"/>
        <w:contextualSpacing/>
        <w:rPr>
          <w:rFonts w:ascii="Arial" w:eastAsia="Arial" w:hAnsi="Arial" w:cs="Arial"/>
          <w:b/>
          <w:bCs/>
        </w:rPr>
      </w:pPr>
    </w:p>
    <w:p w14:paraId="3FF74BFE"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QUERINO, M. S. et al. </w:t>
      </w:r>
      <w:r w:rsidRPr="003E2D03">
        <w:rPr>
          <w:rFonts w:ascii="Arial" w:eastAsia="Arial" w:hAnsi="Arial" w:cs="Arial"/>
          <w:b/>
          <w:bCs/>
          <w:color w:val="000000" w:themeColor="text1"/>
        </w:rPr>
        <w:t>Ações da equipe de Enfermagem na implementação da política de lésbicas, gays, bissexuais, travestis e transexuais</w:t>
      </w:r>
      <w:r w:rsidRPr="003E2D03">
        <w:rPr>
          <w:rFonts w:ascii="Arial" w:eastAsia="Arial" w:hAnsi="Arial" w:cs="Arial"/>
          <w:color w:val="000000" w:themeColor="text1"/>
        </w:rPr>
        <w:t>: Revisão de literatura. Rev. Cient. Sena Aires, v. 6, n. 1, p. 46-58, 2017.</w:t>
      </w:r>
    </w:p>
    <w:p w14:paraId="0D2B2F69" w14:textId="77777777" w:rsidR="00285A1E" w:rsidRPr="003E2D03" w:rsidRDefault="00285A1E" w:rsidP="00285A1E">
      <w:pPr>
        <w:spacing w:after="200"/>
        <w:ind w:firstLine="0"/>
        <w:contextualSpacing/>
        <w:rPr>
          <w:rFonts w:ascii="Arial" w:eastAsia="Arial" w:hAnsi="Arial" w:cs="Arial"/>
          <w:color w:val="000000" w:themeColor="text1"/>
        </w:rPr>
      </w:pPr>
    </w:p>
    <w:p w14:paraId="4CC68458" w14:textId="77777777" w:rsidR="00285A1E" w:rsidRPr="003E2D03" w:rsidRDefault="00285A1E" w:rsidP="00285A1E">
      <w:pPr>
        <w:spacing w:after="200"/>
        <w:ind w:firstLine="0"/>
        <w:contextualSpacing/>
        <w:rPr>
          <w:rFonts w:ascii="Arial" w:eastAsia="Arial" w:hAnsi="Arial" w:cs="Arial"/>
          <w:color w:val="000000" w:themeColor="text1"/>
        </w:rPr>
      </w:pPr>
      <w:r w:rsidRPr="00637117">
        <w:rPr>
          <w:rFonts w:ascii="Arial" w:eastAsia="Arial" w:hAnsi="Arial" w:cs="Arial"/>
          <w:color w:val="000000" w:themeColor="text1"/>
          <w:lang w:val="en-US"/>
        </w:rPr>
        <w:t xml:space="preserve">ROLIM, A. G. F. et al. </w:t>
      </w:r>
      <w:r w:rsidRPr="003E2D03">
        <w:rPr>
          <w:rFonts w:ascii="Arial" w:eastAsia="Arial" w:hAnsi="Arial" w:cs="Arial"/>
          <w:b/>
          <w:bCs/>
          <w:color w:val="000000" w:themeColor="text1"/>
        </w:rPr>
        <w:t>A realidade de um serviço de média complexidade para o público LGBT, voltado para atenção à saúde sexual e reprodutiva da população: Do ideal ao real</w:t>
      </w:r>
      <w:r w:rsidRPr="003E2D03">
        <w:rPr>
          <w:rFonts w:ascii="Arial" w:eastAsia="Arial" w:hAnsi="Arial" w:cs="Arial"/>
          <w:color w:val="000000" w:themeColor="text1"/>
        </w:rPr>
        <w:t xml:space="preserve">. EXTRAMUROS - Revista de Extensão da </w:t>
      </w:r>
      <w:proofErr w:type="spellStart"/>
      <w:r w:rsidRPr="003E2D03">
        <w:rPr>
          <w:rFonts w:ascii="Arial" w:eastAsia="Arial" w:hAnsi="Arial" w:cs="Arial"/>
          <w:color w:val="000000" w:themeColor="text1"/>
        </w:rPr>
        <w:t>Univasf</w:t>
      </w:r>
      <w:proofErr w:type="spellEnd"/>
      <w:r w:rsidRPr="003E2D03">
        <w:rPr>
          <w:rFonts w:ascii="Arial" w:eastAsia="Arial" w:hAnsi="Arial" w:cs="Arial"/>
          <w:color w:val="000000" w:themeColor="text1"/>
        </w:rPr>
        <w:t xml:space="preserve">, Petrolina-PE, v. 4, n. 2, p. 01- 09, 2016. Disponível em: </w:t>
      </w:r>
      <w:hyperlink r:id="rId25">
        <w:r w:rsidRPr="003E2D03">
          <w:rPr>
            <w:rFonts w:ascii="Arial" w:eastAsia="Arial" w:hAnsi="Arial" w:cs="Arial"/>
            <w:color w:val="000000" w:themeColor="text1"/>
            <w:u w:val="single"/>
          </w:rPr>
          <w:t>https://www.periodicos.univasf.edu.br/index.php/extramuros/article/view/870</w:t>
        </w:r>
      </w:hyperlink>
      <w:r w:rsidRPr="003E2D03">
        <w:rPr>
          <w:rFonts w:ascii="Arial" w:eastAsia="Arial" w:hAnsi="Arial" w:cs="Arial"/>
          <w:color w:val="000000" w:themeColor="text1"/>
        </w:rPr>
        <w:t>. Acesso em: 25 abr. 2022.</w:t>
      </w:r>
    </w:p>
    <w:p w14:paraId="76CFFC75" w14:textId="77777777" w:rsidR="00285A1E" w:rsidRPr="003E2D03" w:rsidRDefault="00285A1E" w:rsidP="00285A1E">
      <w:pPr>
        <w:spacing w:after="200"/>
        <w:ind w:firstLine="0"/>
        <w:contextualSpacing/>
        <w:rPr>
          <w:rFonts w:ascii="Arial" w:hAnsi="Arial" w:cs="Arial"/>
          <w:color w:val="000000" w:themeColor="text1"/>
        </w:rPr>
      </w:pPr>
    </w:p>
    <w:p w14:paraId="24150233"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ROSA, Danilo Fagundes et al. </w:t>
      </w:r>
      <w:r w:rsidRPr="003E2D03">
        <w:rPr>
          <w:rFonts w:ascii="Arial" w:eastAsia="Arial" w:hAnsi="Arial" w:cs="Arial"/>
          <w:b/>
          <w:bCs/>
          <w:color w:val="000000" w:themeColor="text1"/>
        </w:rPr>
        <w:t>Assistência de Enfermagem à população trans: gêneros na perspectiva da prática profissional</w:t>
      </w:r>
      <w:r w:rsidRPr="003E2D03">
        <w:rPr>
          <w:rFonts w:ascii="Arial" w:eastAsia="Arial" w:hAnsi="Arial" w:cs="Arial"/>
          <w:color w:val="000000" w:themeColor="text1"/>
        </w:rPr>
        <w:t>. Revista Brasileira de Enfermagem, v. 72, p. 299-306, 2019.</w:t>
      </w:r>
    </w:p>
    <w:p w14:paraId="5502355E" w14:textId="77777777" w:rsidR="00285A1E" w:rsidRPr="003E2D03" w:rsidRDefault="00285A1E" w:rsidP="00285A1E">
      <w:pPr>
        <w:spacing w:after="200"/>
        <w:ind w:firstLine="0"/>
        <w:contextualSpacing/>
        <w:rPr>
          <w:rFonts w:ascii="Arial" w:eastAsia="Arial" w:hAnsi="Arial" w:cs="Arial"/>
          <w:color w:val="000000" w:themeColor="text1"/>
        </w:rPr>
      </w:pPr>
    </w:p>
    <w:p w14:paraId="50C644FE" w14:textId="77777777" w:rsidR="00285A1E" w:rsidRPr="00AF03C2" w:rsidRDefault="00285A1E" w:rsidP="00285A1E">
      <w:pPr>
        <w:spacing w:after="200"/>
        <w:ind w:firstLine="0"/>
        <w:contextualSpacing/>
        <w:rPr>
          <w:rFonts w:ascii="Arial" w:eastAsia="Arial" w:hAnsi="Arial" w:cs="Arial"/>
          <w:color w:val="000000" w:themeColor="text1"/>
        </w:rPr>
      </w:pPr>
      <w:bookmarkStart w:id="37" w:name="_1fob9te" w:colFirst="0" w:colLast="0"/>
      <w:bookmarkEnd w:id="37"/>
      <w:r w:rsidRPr="003E2D03">
        <w:rPr>
          <w:rFonts w:ascii="Arial" w:eastAsia="Arial" w:hAnsi="Arial" w:cs="Arial"/>
          <w:color w:val="000000" w:themeColor="text1"/>
        </w:rPr>
        <w:t xml:space="preserve">SAMPAIO, Liliana Lopes Pedral; COELHO, Maria Thereza Ávila Dantas. </w:t>
      </w:r>
      <w:r w:rsidRPr="003E2D03">
        <w:rPr>
          <w:rFonts w:ascii="Arial" w:eastAsia="Arial" w:hAnsi="Arial" w:cs="Arial"/>
          <w:b/>
          <w:color w:val="000000" w:themeColor="text1"/>
        </w:rPr>
        <w:t>A Transexualidade na Atualidade: Discurso Científico, Político e Histórias de Vida</w:t>
      </w:r>
      <w:r w:rsidRPr="003E2D03">
        <w:rPr>
          <w:rFonts w:ascii="Arial" w:eastAsia="Arial" w:hAnsi="Arial" w:cs="Arial"/>
          <w:color w:val="000000" w:themeColor="text1"/>
        </w:rPr>
        <w:t>. 2016. Disponível em:&lt;https://repositorio.ufba.br/ri/bitstream/ri/15770/1/A%20TRANSEXUALIDADE%2 0NA%20ATUALIDADE.pdf&gt;. Acesso em: 29 de abr. 2022.</w:t>
      </w:r>
    </w:p>
    <w:p w14:paraId="6151A90D"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SANTOS, Adilson Ribeiro dos et al. </w:t>
      </w:r>
      <w:r w:rsidRPr="003E2D03">
        <w:rPr>
          <w:rFonts w:ascii="Arial" w:eastAsia="Arial" w:hAnsi="Arial" w:cs="Arial"/>
          <w:b/>
          <w:bCs/>
          <w:color w:val="000000" w:themeColor="text1"/>
        </w:rPr>
        <w:t>Implicações Bioéticas no Atendimento de Saúde ao Público LGBT</w:t>
      </w:r>
      <w:r w:rsidRPr="003E2D03">
        <w:rPr>
          <w:rFonts w:ascii="Arial" w:eastAsia="Arial" w:hAnsi="Arial" w:cs="Arial"/>
          <w:color w:val="000000" w:themeColor="text1"/>
        </w:rPr>
        <w:t xml:space="preserve">. Rev. </w:t>
      </w:r>
      <w:proofErr w:type="spellStart"/>
      <w:r w:rsidRPr="003E2D03">
        <w:rPr>
          <w:rFonts w:ascii="Arial" w:eastAsia="Arial" w:hAnsi="Arial" w:cs="Arial"/>
          <w:color w:val="000000" w:themeColor="text1"/>
        </w:rPr>
        <w:t>Bioét</w:t>
      </w:r>
      <w:proofErr w:type="spellEnd"/>
      <w:r w:rsidRPr="003E2D03">
        <w:rPr>
          <w:rFonts w:ascii="Arial" w:eastAsia="Arial" w:hAnsi="Arial" w:cs="Arial"/>
          <w:color w:val="000000" w:themeColor="text1"/>
        </w:rPr>
        <w:t>. Bahia, 2015. Disponível em:&lt;http://www.scielo.br/pdf/bioet/v23n2/1983-8034-bioet-23-2-0400.pdf&gt;. Acesso em: 29 de abr. 2022.</w:t>
      </w:r>
    </w:p>
    <w:p w14:paraId="14CF3D54"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br/>
        <w:t xml:space="preserve">SANTOS, Elder Serqueira et al. </w:t>
      </w:r>
      <w:r w:rsidRPr="003E2D03">
        <w:rPr>
          <w:rFonts w:ascii="Arial" w:eastAsia="Arial" w:hAnsi="Arial" w:cs="Arial"/>
          <w:b/>
          <w:bCs/>
          <w:color w:val="000000" w:themeColor="text1"/>
        </w:rPr>
        <w:t>Percepção de Usuários Gays, Lésbicas, Bissexuais e Transgêneros, Transexuais e Travestis do Sistema Único de Saúde</w:t>
      </w:r>
      <w:r w:rsidRPr="003E2D03">
        <w:rPr>
          <w:rFonts w:ascii="Arial" w:eastAsia="Arial" w:hAnsi="Arial" w:cs="Arial"/>
          <w:color w:val="000000" w:themeColor="text1"/>
        </w:rPr>
        <w:t xml:space="preserve">. </w:t>
      </w:r>
      <w:r w:rsidRPr="00637117">
        <w:rPr>
          <w:rFonts w:ascii="Arial" w:eastAsia="Arial" w:hAnsi="Arial" w:cs="Arial"/>
          <w:bCs/>
          <w:color w:val="000000" w:themeColor="text1"/>
        </w:rPr>
        <w:t xml:space="preserve">Rev. </w:t>
      </w:r>
      <w:proofErr w:type="spellStart"/>
      <w:r w:rsidRPr="00637117">
        <w:rPr>
          <w:rFonts w:ascii="Arial" w:eastAsia="Arial" w:hAnsi="Arial" w:cs="Arial"/>
          <w:bCs/>
          <w:color w:val="000000" w:themeColor="text1"/>
        </w:rPr>
        <w:t>Interamerican</w:t>
      </w:r>
      <w:proofErr w:type="spellEnd"/>
      <w:r w:rsidRPr="00637117">
        <w:rPr>
          <w:rFonts w:ascii="Arial" w:eastAsia="Arial" w:hAnsi="Arial" w:cs="Arial"/>
          <w:bCs/>
          <w:color w:val="000000" w:themeColor="text1"/>
        </w:rPr>
        <w:t xml:space="preserve"> </w:t>
      </w:r>
      <w:proofErr w:type="spellStart"/>
      <w:r w:rsidRPr="00637117">
        <w:rPr>
          <w:rFonts w:ascii="Arial" w:eastAsia="Arial" w:hAnsi="Arial" w:cs="Arial"/>
          <w:bCs/>
          <w:color w:val="000000" w:themeColor="text1"/>
        </w:rPr>
        <w:t>Journal</w:t>
      </w:r>
      <w:proofErr w:type="spellEnd"/>
      <w:r w:rsidRPr="00637117">
        <w:rPr>
          <w:rFonts w:ascii="Arial" w:eastAsia="Arial" w:hAnsi="Arial" w:cs="Arial"/>
          <w:bCs/>
          <w:color w:val="000000" w:themeColor="text1"/>
        </w:rPr>
        <w:t xml:space="preserve"> </w:t>
      </w:r>
      <w:proofErr w:type="spellStart"/>
      <w:r w:rsidRPr="00637117">
        <w:rPr>
          <w:rFonts w:ascii="Arial" w:eastAsia="Arial" w:hAnsi="Arial" w:cs="Arial"/>
          <w:bCs/>
          <w:color w:val="000000" w:themeColor="text1"/>
        </w:rPr>
        <w:t>of</w:t>
      </w:r>
      <w:proofErr w:type="spellEnd"/>
      <w:r w:rsidRPr="00637117">
        <w:rPr>
          <w:rFonts w:ascii="Arial" w:eastAsia="Arial" w:hAnsi="Arial" w:cs="Arial"/>
          <w:bCs/>
          <w:color w:val="000000" w:themeColor="text1"/>
        </w:rPr>
        <w:t xml:space="preserve"> </w:t>
      </w:r>
      <w:proofErr w:type="spellStart"/>
      <w:r w:rsidRPr="00637117">
        <w:rPr>
          <w:rFonts w:ascii="Arial" w:eastAsia="Arial" w:hAnsi="Arial" w:cs="Arial"/>
          <w:bCs/>
          <w:color w:val="000000" w:themeColor="text1"/>
        </w:rPr>
        <w:t>Psychology</w:t>
      </w:r>
      <w:proofErr w:type="spellEnd"/>
      <w:r w:rsidRPr="00637117">
        <w:rPr>
          <w:rFonts w:ascii="Arial" w:eastAsia="Arial" w:hAnsi="Arial" w:cs="Arial"/>
          <w:bCs/>
          <w:color w:val="000000" w:themeColor="text1"/>
        </w:rPr>
        <w:t>,</w:t>
      </w:r>
      <w:r w:rsidRPr="00637117">
        <w:rPr>
          <w:rFonts w:ascii="Arial" w:eastAsia="Arial" w:hAnsi="Arial" w:cs="Arial"/>
          <w:color w:val="000000" w:themeColor="text1"/>
        </w:rPr>
        <w:t xml:space="preserve"> v. 44, n. 2. 2010. Disponível em:&lt;http://www.redalyc.org/</w:t>
      </w:r>
      <w:proofErr w:type="spellStart"/>
      <w:r w:rsidRPr="00637117">
        <w:rPr>
          <w:rFonts w:ascii="Arial" w:eastAsia="Arial" w:hAnsi="Arial" w:cs="Arial"/>
          <w:color w:val="000000" w:themeColor="text1"/>
        </w:rPr>
        <w:t>html</w:t>
      </w:r>
      <w:proofErr w:type="spellEnd"/>
      <w:r w:rsidRPr="00637117">
        <w:rPr>
          <w:rFonts w:ascii="Arial" w:eastAsia="Arial" w:hAnsi="Arial" w:cs="Arial"/>
          <w:color w:val="000000" w:themeColor="text1"/>
        </w:rPr>
        <w:t xml:space="preserve">/284/28420641004/&gt;. </w:t>
      </w:r>
      <w:r w:rsidRPr="003E2D03">
        <w:rPr>
          <w:rFonts w:ascii="Arial" w:eastAsia="Arial" w:hAnsi="Arial" w:cs="Arial"/>
          <w:color w:val="000000" w:themeColor="text1"/>
        </w:rPr>
        <w:t>Acesso em: 28 de abr. 2022.</w:t>
      </w:r>
    </w:p>
    <w:p w14:paraId="6D707EAD" w14:textId="77777777" w:rsidR="00285A1E" w:rsidRPr="003E2D03" w:rsidRDefault="00285A1E" w:rsidP="00285A1E">
      <w:pPr>
        <w:spacing w:after="200"/>
        <w:ind w:firstLine="0"/>
        <w:contextualSpacing/>
        <w:rPr>
          <w:rFonts w:ascii="Arial" w:eastAsia="Arial" w:hAnsi="Arial" w:cs="Arial"/>
          <w:color w:val="000000" w:themeColor="text1"/>
        </w:rPr>
      </w:pPr>
    </w:p>
    <w:p w14:paraId="0FB8B7C6"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SILVA, Ana </w:t>
      </w:r>
      <w:proofErr w:type="spellStart"/>
      <w:r w:rsidRPr="003E2D03">
        <w:rPr>
          <w:rFonts w:ascii="Arial" w:eastAsia="Arial" w:hAnsi="Arial" w:cs="Arial"/>
          <w:color w:val="000000" w:themeColor="text1"/>
        </w:rPr>
        <w:t>Luisa</w:t>
      </w:r>
      <w:proofErr w:type="spellEnd"/>
      <w:r w:rsidRPr="003E2D03">
        <w:rPr>
          <w:rFonts w:ascii="Arial" w:eastAsia="Arial" w:hAnsi="Arial" w:cs="Arial"/>
          <w:color w:val="000000" w:themeColor="text1"/>
        </w:rPr>
        <w:t xml:space="preserve"> </w:t>
      </w:r>
      <w:proofErr w:type="spellStart"/>
      <w:r w:rsidRPr="003E2D03">
        <w:rPr>
          <w:rFonts w:ascii="Arial" w:eastAsia="Arial" w:hAnsi="Arial" w:cs="Arial"/>
          <w:color w:val="000000" w:themeColor="text1"/>
        </w:rPr>
        <w:t>Remor</w:t>
      </w:r>
      <w:proofErr w:type="spellEnd"/>
      <w:r w:rsidRPr="003E2D03">
        <w:rPr>
          <w:rFonts w:ascii="Arial" w:eastAsia="Arial" w:hAnsi="Arial" w:cs="Arial"/>
          <w:color w:val="000000" w:themeColor="text1"/>
        </w:rPr>
        <w:t xml:space="preserve"> da; FINKLER, </w:t>
      </w:r>
      <w:proofErr w:type="spellStart"/>
      <w:r w:rsidRPr="003E2D03">
        <w:rPr>
          <w:rFonts w:ascii="Arial" w:eastAsia="Arial" w:hAnsi="Arial" w:cs="Arial"/>
          <w:color w:val="000000" w:themeColor="text1"/>
        </w:rPr>
        <w:t>Mirele</w:t>
      </w:r>
      <w:proofErr w:type="spellEnd"/>
      <w:r w:rsidRPr="003E2D03">
        <w:rPr>
          <w:rFonts w:ascii="Arial" w:eastAsia="Arial" w:hAnsi="Arial" w:cs="Arial"/>
          <w:color w:val="000000" w:themeColor="text1"/>
        </w:rPr>
        <w:t xml:space="preserve">. </w:t>
      </w:r>
      <w:r w:rsidRPr="003E2D03">
        <w:rPr>
          <w:rFonts w:ascii="Arial" w:eastAsia="Arial" w:hAnsi="Arial" w:cs="Arial"/>
          <w:b/>
          <w:bCs/>
          <w:color w:val="000000" w:themeColor="text1"/>
        </w:rPr>
        <w:t>O Movimento LGBT e a bioética crítica de inspiração feminista: convergências e potencialidades</w:t>
      </w:r>
      <w:r w:rsidRPr="003E2D03">
        <w:rPr>
          <w:rFonts w:ascii="Arial" w:eastAsia="Arial" w:hAnsi="Arial" w:cs="Arial"/>
          <w:color w:val="000000" w:themeColor="text1"/>
        </w:rPr>
        <w:t>. Saúde &amp; Transformação Social, Florianópolis, v.7, n.3, p. 001-010, 2016.</w:t>
      </w:r>
    </w:p>
    <w:p w14:paraId="3C6EE366" w14:textId="77777777" w:rsidR="00285A1E" w:rsidRPr="003E2D03" w:rsidRDefault="00285A1E" w:rsidP="00285A1E">
      <w:pPr>
        <w:spacing w:after="200"/>
        <w:ind w:firstLine="0"/>
        <w:contextualSpacing/>
        <w:rPr>
          <w:rFonts w:ascii="Arial" w:eastAsia="Arial" w:hAnsi="Arial" w:cs="Arial"/>
          <w:color w:val="000000" w:themeColor="text1"/>
        </w:rPr>
      </w:pPr>
    </w:p>
    <w:p w14:paraId="051689F0"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t xml:space="preserve">SILVA, Charles Jefferson Cavalcanti da et al. </w:t>
      </w:r>
      <w:r w:rsidRPr="003E2D03">
        <w:rPr>
          <w:rFonts w:ascii="Arial" w:eastAsia="Arial" w:hAnsi="Arial" w:cs="Arial"/>
          <w:b/>
          <w:color w:val="000000" w:themeColor="text1"/>
        </w:rPr>
        <w:t>A Transexualidade no Contexto da Enfermagem: Uma Revisão Integrativa</w:t>
      </w:r>
      <w:r w:rsidRPr="003E2D03">
        <w:rPr>
          <w:rFonts w:ascii="Arial" w:eastAsia="Arial" w:hAnsi="Arial" w:cs="Arial"/>
          <w:color w:val="000000" w:themeColor="text1"/>
        </w:rPr>
        <w:t>. 2017. Disponível em:&lt;https://www.editorarealize.com.br/revistas/enlacando/trabalhos/TRABALHO_EV 072_MD4_SA34_ID433_16062017173730.pdf&gt;. Acesso em: 29 de abr. 2022.</w:t>
      </w:r>
    </w:p>
    <w:p w14:paraId="4CB67369" w14:textId="77777777" w:rsidR="00285A1E" w:rsidRPr="003E2D03" w:rsidRDefault="00285A1E" w:rsidP="00285A1E">
      <w:pPr>
        <w:spacing w:after="200"/>
        <w:ind w:firstLine="0"/>
        <w:contextualSpacing/>
        <w:rPr>
          <w:rFonts w:ascii="Arial" w:eastAsia="Arial" w:hAnsi="Arial" w:cs="Arial"/>
          <w:color w:val="000000" w:themeColor="text1"/>
        </w:rPr>
      </w:pPr>
    </w:p>
    <w:p w14:paraId="0E7657F7" w14:textId="77777777" w:rsidR="00285A1E" w:rsidRPr="003E2D03" w:rsidRDefault="00285A1E" w:rsidP="00285A1E">
      <w:pPr>
        <w:spacing w:after="200"/>
        <w:ind w:firstLine="0"/>
        <w:contextualSpacing/>
        <w:rPr>
          <w:rFonts w:ascii="Arial" w:eastAsia="Arial" w:hAnsi="Arial" w:cs="Arial"/>
          <w:color w:val="000000" w:themeColor="text1"/>
        </w:rPr>
      </w:pPr>
      <w:r w:rsidRPr="003E2D03">
        <w:rPr>
          <w:rFonts w:ascii="Arial" w:eastAsia="Arial" w:hAnsi="Arial" w:cs="Arial"/>
          <w:color w:val="000000" w:themeColor="text1"/>
        </w:rPr>
        <w:lastRenderedPageBreak/>
        <w:t xml:space="preserve">SILVA, Jonatan Willian Sobral Barros da et al. </w:t>
      </w:r>
      <w:r w:rsidRPr="003E2D03">
        <w:rPr>
          <w:rFonts w:ascii="Arial" w:eastAsia="Arial" w:hAnsi="Arial" w:cs="Arial"/>
          <w:b/>
          <w:bCs/>
          <w:color w:val="000000" w:themeColor="text1"/>
        </w:rPr>
        <w:t>Políticas públicas de saúde voltadas à população LGBT e à atuação do controle social</w:t>
      </w:r>
      <w:r w:rsidRPr="003E2D03">
        <w:rPr>
          <w:rFonts w:ascii="Arial" w:eastAsia="Arial" w:hAnsi="Arial" w:cs="Arial"/>
          <w:color w:val="000000" w:themeColor="text1"/>
        </w:rPr>
        <w:t xml:space="preserve">. </w:t>
      </w:r>
      <w:proofErr w:type="spellStart"/>
      <w:r w:rsidRPr="003E2D03">
        <w:rPr>
          <w:rFonts w:ascii="Arial" w:eastAsia="Arial" w:hAnsi="Arial" w:cs="Arial"/>
          <w:color w:val="000000" w:themeColor="text1"/>
        </w:rPr>
        <w:t>Espaç</w:t>
      </w:r>
      <w:proofErr w:type="spellEnd"/>
      <w:r w:rsidRPr="003E2D03">
        <w:rPr>
          <w:rFonts w:ascii="Arial" w:eastAsia="Arial" w:hAnsi="Arial" w:cs="Arial"/>
          <w:color w:val="000000" w:themeColor="text1"/>
        </w:rPr>
        <w:t>. saúde (Online), p. 140-149, 2017.</w:t>
      </w:r>
    </w:p>
    <w:p w14:paraId="6D1969E2" w14:textId="77777777" w:rsidR="00285A1E" w:rsidRDefault="00285A1E" w:rsidP="00285A1E">
      <w:pPr>
        <w:spacing w:after="200"/>
        <w:ind w:firstLine="0"/>
        <w:contextualSpacing/>
        <w:rPr>
          <w:rFonts w:ascii="Arial" w:eastAsia="Arial" w:hAnsi="Arial" w:cs="Arial"/>
          <w:color w:val="000000" w:themeColor="text1"/>
        </w:rPr>
      </w:pPr>
      <w:r w:rsidRPr="00217267">
        <w:rPr>
          <w:rFonts w:ascii="Arial" w:eastAsia="Arial" w:hAnsi="Arial" w:cs="Arial"/>
          <w:color w:val="000000" w:themeColor="text1"/>
        </w:rPr>
        <w:t xml:space="preserve">SAMPAIO, Juliana Vieira; GERMANO, </w:t>
      </w:r>
      <w:proofErr w:type="spellStart"/>
      <w:r w:rsidRPr="00217267">
        <w:rPr>
          <w:rFonts w:ascii="Arial" w:eastAsia="Arial" w:hAnsi="Arial" w:cs="Arial"/>
          <w:color w:val="000000" w:themeColor="text1"/>
        </w:rPr>
        <w:t>Idilva</w:t>
      </w:r>
      <w:proofErr w:type="spellEnd"/>
      <w:r w:rsidRPr="00217267">
        <w:rPr>
          <w:rFonts w:ascii="Arial" w:eastAsia="Arial" w:hAnsi="Arial" w:cs="Arial"/>
          <w:color w:val="000000" w:themeColor="text1"/>
        </w:rPr>
        <w:t xml:space="preserve"> Maria Pires. </w:t>
      </w:r>
      <w:r w:rsidRPr="00217267">
        <w:rPr>
          <w:rFonts w:ascii="Arial" w:eastAsia="Arial" w:hAnsi="Arial" w:cs="Arial"/>
          <w:b/>
          <w:bCs/>
          <w:color w:val="000000" w:themeColor="text1"/>
        </w:rPr>
        <w:t>Políticas públicas e crítica queer: algumas questões sobre identidade LGBT. Psicologia &amp; Sociedade</w:t>
      </w:r>
      <w:r w:rsidRPr="00217267">
        <w:rPr>
          <w:rFonts w:ascii="Arial" w:eastAsia="Arial" w:hAnsi="Arial" w:cs="Arial"/>
          <w:color w:val="000000" w:themeColor="text1"/>
        </w:rPr>
        <w:t>, v. 26, n. 2, p. 290-300, 2014.</w:t>
      </w:r>
    </w:p>
    <w:p w14:paraId="02FFE410" w14:textId="77777777" w:rsidR="00285A1E" w:rsidRDefault="00285A1E" w:rsidP="00285A1E">
      <w:pPr>
        <w:spacing w:after="200"/>
        <w:ind w:firstLine="0"/>
        <w:contextualSpacing/>
        <w:rPr>
          <w:rFonts w:ascii="Arial" w:eastAsia="Arial" w:hAnsi="Arial" w:cs="Arial"/>
          <w:color w:val="000000" w:themeColor="text1"/>
        </w:rPr>
      </w:pPr>
    </w:p>
    <w:p w14:paraId="2DDCEF17" w14:textId="77777777" w:rsidR="00285A1E" w:rsidRPr="00217267" w:rsidRDefault="00285A1E" w:rsidP="00285A1E">
      <w:pPr>
        <w:spacing w:after="200"/>
        <w:ind w:firstLine="0"/>
        <w:contextualSpacing/>
        <w:rPr>
          <w:rFonts w:ascii="Arial" w:eastAsia="Arial" w:hAnsi="Arial" w:cs="Arial"/>
          <w:color w:val="000000" w:themeColor="text1"/>
        </w:rPr>
      </w:pPr>
      <w:r w:rsidRPr="00F96F9B">
        <w:rPr>
          <w:rFonts w:ascii="Arial" w:eastAsia="Arial" w:hAnsi="Arial" w:cs="Arial"/>
          <w:color w:val="000000" w:themeColor="text1"/>
        </w:rPr>
        <w:t xml:space="preserve">SILVA, L, L. </w:t>
      </w:r>
      <w:r w:rsidRPr="00CA6E48">
        <w:rPr>
          <w:rFonts w:ascii="Arial" w:eastAsia="Arial" w:hAnsi="Arial" w:cs="Arial"/>
          <w:b/>
          <w:color w:val="000000" w:themeColor="text1"/>
        </w:rPr>
        <w:t>Avaliação da Atuação do Serviço Social na ONG Movimento Gay Leões do Norte e Centro de Referência em Direitos Humanos e Combate à Homofobia Leões do Norte</w:t>
      </w:r>
      <w:r w:rsidRPr="00F96F9B">
        <w:rPr>
          <w:rFonts w:ascii="Arial" w:eastAsia="Arial" w:hAnsi="Arial" w:cs="Arial"/>
          <w:color w:val="000000" w:themeColor="text1"/>
        </w:rPr>
        <w:t>. I Seminário Internacional &amp; III Seminário de Modelos e Experiências de Avaliação de Políticas, Programas e Projetos, 2015. Anais Eletrônicos... Recife, 2015. Disponível em</w:t>
      </w:r>
      <w:proofErr w:type="gramStart"/>
      <w:r w:rsidRPr="00F96F9B">
        <w:rPr>
          <w:rFonts w:ascii="Arial" w:eastAsia="Arial" w:hAnsi="Arial" w:cs="Arial"/>
          <w:color w:val="000000" w:themeColor="text1"/>
        </w:rPr>
        <w:t xml:space="preserve">: </w:t>
      </w:r>
      <w:r>
        <w:rPr>
          <w:rFonts w:ascii="Arial" w:eastAsia="Arial" w:hAnsi="Arial" w:cs="Arial"/>
          <w:color w:val="000000" w:themeColor="text1"/>
        </w:rPr>
        <w:t>.</w:t>
      </w:r>
      <w:proofErr w:type="gramEnd"/>
      <w:r>
        <w:rPr>
          <w:rFonts w:ascii="Arial" w:eastAsia="Arial" w:hAnsi="Arial" w:cs="Arial"/>
          <w:color w:val="000000" w:themeColor="text1"/>
        </w:rPr>
        <w:t xml:space="preserve"> Acesso em: 15 </w:t>
      </w:r>
      <w:proofErr w:type="gramStart"/>
      <w:r>
        <w:rPr>
          <w:rFonts w:ascii="Arial" w:eastAsia="Arial" w:hAnsi="Arial" w:cs="Arial"/>
          <w:color w:val="000000" w:themeColor="text1"/>
        </w:rPr>
        <w:t>Mai.</w:t>
      </w:r>
      <w:proofErr w:type="gramEnd"/>
      <w:r>
        <w:rPr>
          <w:rFonts w:ascii="Arial" w:eastAsia="Arial" w:hAnsi="Arial" w:cs="Arial"/>
          <w:color w:val="000000" w:themeColor="text1"/>
        </w:rPr>
        <w:t xml:space="preserve"> 2022</w:t>
      </w:r>
    </w:p>
    <w:p w14:paraId="0FCCFE75" w14:textId="77777777" w:rsidR="00285A1E" w:rsidRPr="00217267" w:rsidRDefault="00285A1E" w:rsidP="00285A1E">
      <w:pPr>
        <w:spacing w:after="200"/>
        <w:ind w:firstLine="0"/>
        <w:contextualSpacing/>
        <w:rPr>
          <w:rFonts w:ascii="Arial" w:eastAsia="Arial" w:hAnsi="Arial" w:cs="Arial"/>
          <w:color w:val="000000" w:themeColor="text1"/>
        </w:rPr>
      </w:pPr>
    </w:p>
    <w:p w14:paraId="464A825B" w14:textId="77777777" w:rsidR="00285A1E" w:rsidRPr="00217267" w:rsidRDefault="00285A1E" w:rsidP="00285A1E">
      <w:pPr>
        <w:spacing w:after="200"/>
        <w:ind w:firstLine="0"/>
        <w:contextualSpacing/>
        <w:rPr>
          <w:rFonts w:ascii="Arial" w:eastAsia="Arial" w:hAnsi="Arial" w:cs="Arial"/>
          <w:color w:val="000000" w:themeColor="text1"/>
        </w:rPr>
      </w:pPr>
      <w:r w:rsidRPr="00217267">
        <w:rPr>
          <w:rFonts w:ascii="Arial" w:eastAsia="Arial" w:hAnsi="Arial" w:cs="Arial"/>
          <w:color w:val="000000" w:themeColor="text1"/>
        </w:rPr>
        <w:t xml:space="preserve">PEREIRA, </w:t>
      </w:r>
      <w:proofErr w:type="spellStart"/>
      <w:r w:rsidRPr="00217267">
        <w:rPr>
          <w:rFonts w:ascii="Arial" w:eastAsia="Arial" w:hAnsi="Arial" w:cs="Arial"/>
          <w:color w:val="000000" w:themeColor="text1"/>
        </w:rPr>
        <w:t>Cleyton</w:t>
      </w:r>
      <w:proofErr w:type="spellEnd"/>
      <w:r w:rsidRPr="00217267">
        <w:rPr>
          <w:rFonts w:ascii="Arial" w:eastAsia="Arial" w:hAnsi="Arial" w:cs="Arial"/>
          <w:color w:val="000000" w:themeColor="text1"/>
        </w:rPr>
        <w:t xml:space="preserve"> Feitosa. </w:t>
      </w:r>
      <w:r w:rsidRPr="00217267">
        <w:rPr>
          <w:rFonts w:ascii="Arial" w:eastAsia="Arial" w:hAnsi="Arial" w:cs="Arial"/>
          <w:b/>
          <w:bCs/>
          <w:color w:val="000000" w:themeColor="text1"/>
        </w:rPr>
        <w:t>Notas sobre a trajetória das políticas públicas de direitos humanos LGBT no Brasil</w:t>
      </w:r>
      <w:r w:rsidRPr="00217267">
        <w:rPr>
          <w:rFonts w:ascii="Arial" w:eastAsia="Arial" w:hAnsi="Arial" w:cs="Arial"/>
          <w:color w:val="000000" w:themeColor="text1"/>
        </w:rPr>
        <w:t>. </w:t>
      </w:r>
      <w:r w:rsidRPr="00217267">
        <w:rPr>
          <w:rFonts w:ascii="Arial" w:eastAsia="Arial" w:hAnsi="Arial" w:cs="Arial"/>
          <w:bCs/>
          <w:color w:val="000000" w:themeColor="text1"/>
        </w:rPr>
        <w:t>Revista Interdisciplinar de Direitos Humanos</w:t>
      </w:r>
      <w:r w:rsidRPr="00217267">
        <w:rPr>
          <w:rFonts w:ascii="Arial" w:eastAsia="Arial" w:hAnsi="Arial" w:cs="Arial"/>
          <w:color w:val="000000" w:themeColor="text1"/>
        </w:rPr>
        <w:t>, v. 4, n. 1, p. 115-137, 2016.</w:t>
      </w:r>
    </w:p>
    <w:p w14:paraId="3377AB36" w14:textId="77777777" w:rsidR="00285A1E" w:rsidRPr="00217267" w:rsidRDefault="00285A1E" w:rsidP="00285A1E">
      <w:pPr>
        <w:spacing w:after="200"/>
        <w:ind w:firstLine="0"/>
        <w:contextualSpacing/>
        <w:rPr>
          <w:rFonts w:ascii="Arial" w:eastAsia="Arial" w:hAnsi="Arial" w:cs="Arial"/>
          <w:color w:val="000000" w:themeColor="text1"/>
        </w:rPr>
      </w:pPr>
    </w:p>
    <w:p w14:paraId="10EFFB68" w14:textId="77777777" w:rsidR="00285A1E" w:rsidRPr="00FC1D19" w:rsidRDefault="00285A1E" w:rsidP="00285A1E">
      <w:pPr>
        <w:spacing w:after="200"/>
        <w:ind w:firstLine="0"/>
        <w:jc w:val="left"/>
        <w:rPr>
          <w:rFonts w:ascii="Arial" w:eastAsia="Arial" w:hAnsi="Arial" w:cs="Arial"/>
          <w:color w:val="000000" w:themeColor="text1"/>
        </w:rPr>
      </w:pPr>
    </w:p>
    <w:p w14:paraId="618C6E84" w14:textId="77777777" w:rsidR="00285A1E" w:rsidRDefault="00285A1E" w:rsidP="00285A1E"/>
    <w:p w14:paraId="7BF93763" w14:textId="77777777" w:rsidR="004D3FB0" w:rsidRPr="00FC1D19" w:rsidRDefault="004D3FB0" w:rsidP="009B0849">
      <w:pPr>
        <w:spacing w:after="200"/>
        <w:ind w:firstLine="0"/>
        <w:jc w:val="left"/>
        <w:rPr>
          <w:rFonts w:ascii="Arial" w:eastAsia="Arial" w:hAnsi="Arial" w:cs="Arial"/>
          <w:color w:val="000000" w:themeColor="text1"/>
        </w:rPr>
      </w:pPr>
    </w:p>
    <w:p w14:paraId="17E10A52" w14:textId="77777777" w:rsidR="004D3FB0" w:rsidRPr="00FC1D19" w:rsidRDefault="00A55668" w:rsidP="00901AB4">
      <w:pPr>
        <w:pStyle w:val="Ttulo1"/>
        <w:jc w:val="center"/>
        <w:rPr>
          <w:rFonts w:eastAsia="Arial"/>
        </w:rPr>
      </w:pPr>
      <w:bookmarkStart w:id="38" w:name="_Toc104373176"/>
      <w:r w:rsidRPr="00FC1D19">
        <w:rPr>
          <w:rFonts w:eastAsia="Arial"/>
        </w:rPr>
        <w:lastRenderedPageBreak/>
        <w:t>ANEXO A</w:t>
      </w:r>
      <w:bookmarkEnd w:id="38"/>
    </w:p>
    <w:p w14:paraId="2F55AC4E" w14:textId="77777777" w:rsidR="004D3FB0" w:rsidRPr="00FC1D19" w:rsidRDefault="00A55668" w:rsidP="009B0849">
      <w:pPr>
        <w:spacing w:after="200"/>
        <w:ind w:firstLine="0"/>
        <w:jc w:val="center"/>
        <w:rPr>
          <w:rFonts w:ascii="Arial" w:eastAsia="Arial" w:hAnsi="Arial" w:cs="Arial"/>
          <w:color w:val="000000" w:themeColor="text1"/>
        </w:rPr>
      </w:pPr>
      <w:r w:rsidRPr="00FC1D19">
        <w:rPr>
          <w:rFonts w:ascii="Arial" w:eastAsia="Arial" w:hAnsi="Arial" w:cs="Arial"/>
          <w:noProof/>
          <w:color w:val="000000" w:themeColor="text1"/>
        </w:rPr>
        <w:drawing>
          <wp:inline distT="114300" distB="114300" distL="114300" distR="114300" wp14:anchorId="64B143CA" wp14:editId="7F829AC9">
            <wp:extent cx="5759775" cy="76962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5759775" cy="7696200"/>
                    </a:xfrm>
                    <a:prstGeom prst="rect">
                      <a:avLst/>
                    </a:prstGeom>
                    <a:ln/>
                  </pic:spPr>
                </pic:pic>
              </a:graphicData>
            </a:graphic>
          </wp:inline>
        </w:drawing>
      </w:r>
    </w:p>
    <w:p w14:paraId="04BFEEE0" w14:textId="77777777" w:rsidR="004D3FB0" w:rsidRPr="00FC1D19" w:rsidRDefault="004D3FB0" w:rsidP="009B0849">
      <w:pPr>
        <w:spacing w:after="200"/>
        <w:ind w:firstLine="0"/>
        <w:jc w:val="center"/>
        <w:rPr>
          <w:rFonts w:ascii="Arial" w:eastAsia="Arial" w:hAnsi="Arial" w:cs="Arial"/>
          <w:color w:val="000000" w:themeColor="text1"/>
        </w:rPr>
      </w:pPr>
    </w:p>
    <w:p w14:paraId="308F123C" w14:textId="77777777" w:rsidR="00901AB4" w:rsidRDefault="00901AB4" w:rsidP="009B0849">
      <w:pPr>
        <w:spacing w:after="200"/>
        <w:ind w:firstLine="0"/>
        <w:jc w:val="center"/>
        <w:rPr>
          <w:rFonts w:ascii="Arial" w:eastAsia="Arial" w:hAnsi="Arial" w:cs="Arial"/>
          <w:color w:val="000000" w:themeColor="text1"/>
        </w:rPr>
      </w:pPr>
    </w:p>
    <w:p w14:paraId="523BC63D" w14:textId="2F88DCE5" w:rsidR="004D3FB0" w:rsidRPr="00FC1D19" w:rsidRDefault="00A55668" w:rsidP="00901AB4">
      <w:pPr>
        <w:pStyle w:val="Ttulo1"/>
        <w:jc w:val="center"/>
        <w:rPr>
          <w:rFonts w:eastAsia="Arial"/>
        </w:rPr>
      </w:pPr>
      <w:bookmarkStart w:id="39" w:name="_Toc104373177"/>
      <w:r w:rsidRPr="00FC1D19">
        <w:rPr>
          <w:rFonts w:eastAsia="Arial"/>
        </w:rPr>
        <w:t>ANEXO B</w:t>
      </w:r>
      <w:bookmarkEnd w:id="39"/>
    </w:p>
    <w:p w14:paraId="19DEDDB1" w14:textId="77777777" w:rsidR="003A33CC" w:rsidRDefault="00A55668" w:rsidP="009B0849">
      <w:pPr>
        <w:spacing w:after="200"/>
        <w:ind w:firstLine="0"/>
        <w:jc w:val="center"/>
        <w:rPr>
          <w:rFonts w:ascii="Arial" w:eastAsia="Arial" w:hAnsi="Arial" w:cs="Arial"/>
          <w:color w:val="000000" w:themeColor="text1"/>
        </w:rPr>
      </w:pPr>
      <w:r w:rsidRPr="00FC1D19">
        <w:rPr>
          <w:rFonts w:ascii="Arial" w:eastAsia="Arial" w:hAnsi="Arial" w:cs="Arial"/>
          <w:noProof/>
          <w:color w:val="000000" w:themeColor="text1"/>
        </w:rPr>
        <w:drawing>
          <wp:inline distT="114300" distB="114300" distL="114300" distR="114300" wp14:anchorId="5078FB44" wp14:editId="4C4C4F6C">
            <wp:extent cx="5759775" cy="79502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a:srcRect/>
                    <a:stretch>
                      <a:fillRect/>
                    </a:stretch>
                  </pic:blipFill>
                  <pic:spPr>
                    <a:xfrm>
                      <a:off x="0" y="0"/>
                      <a:ext cx="5759775" cy="7950200"/>
                    </a:xfrm>
                    <a:prstGeom prst="rect">
                      <a:avLst/>
                    </a:prstGeom>
                    <a:ln/>
                  </pic:spPr>
                </pic:pic>
              </a:graphicData>
            </a:graphic>
          </wp:inline>
        </w:drawing>
      </w:r>
    </w:p>
    <w:p w14:paraId="408BD3EE" w14:textId="3FFE4D0E" w:rsidR="00775ABF" w:rsidRPr="00FC1D19" w:rsidRDefault="00EC48C4" w:rsidP="00901AB4">
      <w:pPr>
        <w:pStyle w:val="Ttulo1"/>
        <w:jc w:val="center"/>
        <w:rPr>
          <w:rFonts w:eastAsia="Arial"/>
        </w:rPr>
      </w:pPr>
      <w:bookmarkStart w:id="40" w:name="_Toc104373178"/>
      <w:r w:rsidRPr="00FC1D19">
        <w:rPr>
          <w:rFonts w:eastAsia="Arial"/>
        </w:rPr>
        <w:lastRenderedPageBreak/>
        <w:t>ANEXO C</w:t>
      </w:r>
      <w:bookmarkEnd w:id="40"/>
    </w:p>
    <w:p w14:paraId="06896782" w14:textId="576622B2" w:rsidR="00775ABF" w:rsidRPr="00FC1D19" w:rsidRDefault="00775ABF" w:rsidP="009B0849">
      <w:pPr>
        <w:spacing w:after="200"/>
        <w:ind w:firstLine="0"/>
        <w:jc w:val="center"/>
        <w:rPr>
          <w:rFonts w:ascii="Arial" w:eastAsia="Arial" w:hAnsi="Arial" w:cs="Arial"/>
          <w:color w:val="000000" w:themeColor="text1"/>
        </w:rPr>
      </w:pPr>
      <w:r w:rsidRPr="00FC1D19">
        <w:rPr>
          <w:rFonts w:ascii="Arial" w:hAnsi="Arial" w:cs="Arial"/>
          <w:noProof/>
          <w:color w:val="000000" w:themeColor="text1"/>
        </w:rPr>
        <w:drawing>
          <wp:inline distT="0" distB="0" distL="0" distR="0" wp14:anchorId="06FB4572" wp14:editId="1D96E674">
            <wp:extent cx="5760720" cy="8161020"/>
            <wp:effectExtent l="0" t="0" r="0" b="0"/>
            <wp:docPr id="7" name="Imagem 7" descr="Text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exto, Tabela&#10;&#10;Descrição gerad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8161020"/>
                    </a:xfrm>
                    <a:prstGeom prst="rect">
                      <a:avLst/>
                    </a:prstGeom>
                    <a:noFill/>
                    <a:ln>
                      <a:noFill/>
                    </a:ln>
                  </pic:spPr>
                </pic:pic>
              </a:graphicData>
            </a:graphic>
          </wp:inline>
        </w:drawing>
      </w:r>
    </w:p>
    <w:p w14:paraId="35D098F9" w14:textId="7151A988" w:rsidR="00775ABF" w:rsidRPr="00FC1D19" w:rsidRDefault="00775ABF" w:rsidP="009B0849">
      <w:pPr>
        <w:spacing w:after="200"/>
        <w:ind w:firstLine="0"/>
        <w:jc w:val="center"/>
        <w:rPr>
          <w:rFonts w:ascii="Arial" w:eastAsia="Arial" w:hAnsi="Arial" w:cs="Arial"/>
          <w:color w:val="000000" w:themeColor="text1"/>
        </w:rPr>
      </w:pPr>
      <w:r w:rsidRPr="00FC1D19">
        <w:rPr>
          <w:rFonts w:ascii="Arial" w:hAnsi="Arial" w:cs="Arial"/>
          <w:noProof/>
          <w:color w:val="000000" w:themeColor="text1"/>
        </w:rPr>
        <w:lastRenderedPageBreak/>
        <w:drawing>
          <wp:inline distT="0" distB="0" distL="0" distR="0" wp14:anchorId="702D2913" wp14:editId="59E29EEE">
            <wp:extent cx="5760720" cy="8161020"/>
            <wp:effectExtent l="0" t="0" r="0" b="0"/>
            <wp:docPr id="8" name="Imagem 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Tabela&#10;&#10;Descrição gerada automa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8161020"/>
                    </a:xfrm>
                    <a:prstGeom prst="rect">
                      <a:avLst/>
                    </a:prstGeom>
                    <a:noFill/>
                    <a:ln>
                      <a:noFill/>
                    </a:ln>
                  </pic:spPr>
                </pic:pic>
              </a:graphicData>
            </a:graphic>
          </wp:inline>
        </w:drawing>
      </w:r>
    </w:p>
    <w:p w14:paraId="730570C2" w14:textId="77777777" w:rsidR="004D3FB0" w:rsidRPr="00FC1D19" w:rsidRDefault="004D3FB0" w:rsidP="009B0849">
      <w:pPr>
        <w:spacing w:after="200"/>
        <w:ind w:firstLine="0"/>
        <w:jc w:val="center"/>
        <w:rPr>
          <w:rFonts w:ascii="Arial" w:eastAsia="Arial" w:hAnsi="Arial" w:cs="Arial"/>
          <w:color w:val="000000" w:themeColor="text1"/>
        </w:rPr>
      </w:pPr>
    </w:p>
    <w:p w14:paraId="32C3C29B" w14:textId="77777777" w:rsidR="004D3FB0" w:rsidRPr="00FC1D19" w:rsidRDefault="004D3FB0" w:rsidP="009B0849">
      <w:pPr>
        <w:spacing w:after="200"/>
        <w:ind w:firstLine="0"/>
        <w:jc w:val="center"/>
        <w:rPr>
          <w:rFonts w:ascii="Arial" w:eastAsia="Arial" w:hAnsi="Arial" w:cs="Arial"/>
          <w:color w:val="000000" w:themeColor="text1"/>
        </w:rPr>
      </w:pPr>
    </w:p>
    <w:sectPr w:rsidR="004D3FB0" w:rsidRPr="00FC1D19">
      <w:headerReference w:type="even" r:id="rId30"/>
      <w:headerReference w:type="default" r:id="rId31"/>
      <w:pgSz w:w="11907" w:h="16840"/>
      <w:pgMar w:top="1701" w:right="1134" w:bottom="1134" w:left="1701" w:header="1134" w:footer="1134" w:gutter="0"/>
      <w:pgNumType w:start="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2FE5F" w14:textId="77777777" w:rsidR="00292C1F" w:rsidRDefault="00292C1F">
      <w:pPr>
        <w:spacing w:line="240" w:lineRule="auto"/>
      </w:pPr>
      <w:r>
        <w:separator/>
      </w:r>
    </w:p>
  </w:endnote>
  <w:endnote w:type="continuationSeparator" w:id="0">
    <w:p w14:paraId="287E9F5B" w14:textId="77777777" w:rsidR="00292C1F" w:rsidRDefault="00292C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93E0" w14:textId="77777777" w:rsidR="00AC5451" w:rsidRDefault="00AC5451">
    <w:pPr>
      <w:pBdr>
        <w:top w:val="nil"/>
        <w:left w:val="nil"/>
        <w:bottom w:val="nil"/>
        <w:right w:val="nil"/>
        <w:between w:val="nil"/>
      </w:pBdr>
      <w:tabs>
        <w:tab w:val="center" w:pos="4252"/>
        <w:tab w:val="right" w:pos="8504"/>
      </w:tabs>
      <w:rPr>
        <w:color w:val="000000"/>
      </w:rPr>
    </w:pPr>
    <w:r>
      <w:rPr>
        <w:color w:val="000000"/>
      </w:rPr>
      <w:t>[Digite texto]</w:t>
    </w:r>
  </w:p>
  <w:p w14:paraId="0E41ED0B" w14:textId="77777777" w:rsidR="00AC5451" w:rsidRDefault="00AC5451">
    <w:pPr>
      <w:pBdr>
        <w:top w:val="nil"/>
        <w:left w:val="nil"/>
        <w:bottom w:val="nil"/>
        <w:right w:val="nil"/>
        <w:between w:val="nil"/>
      </w:pBdr>
      <w:tabs>
        <w:tab w:val="center" w:pos="4252"/>
        <w:tab w:val="right" w:pos="8504"/>
      </w:tabs>
      <w:ind w:firstLine="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49EA" w14:textId="77777777" w:rsidR="00AC5451" w:rsidRDefault="00AC5451">
    <w:pPr>
      <w:pBdr>
        <w:top w:val="nil"/>
        <w:left w:val="nil"/>
        <w:bottom w:val="nil"/>
        <w:right w:val="nil"/>
        <w:between w:val="nil"/>
      </w:pBdr>
      <w:tabs>
        <w:tab w:val="center" w:pos="4252"/>
        <w:tab w:val="right" w:pos="8504"/>
      </w:tabs>
      <w:spacing w:line="240" w:lineRule="auto"/>
      <w:ind w:firstLine="0"/>
      <w:rPr>
        <w:rFonts w:ascii="Arial" w:eastAsia="Arial" w:hAnsi="Arial" w:cs="Arial"/>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0CD7" w14:textId="77777777" w:rsidR="00AC5451" w:rsidRDefault="00AC5451">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562BE" w14:textId="77777777" w:rsidR="00292C1F" w:rsidRDefault="00292C1F">
      <w:pPr>
        <w:spacing w:line="240" w:lineRule="auto"/>
      </w:pPr>
      <w:r>
        <w:separator/>
      </w:r>
    </w:p>
  </w:footnote>
  <w:footnote w:type="continuationSeparator" w:id="0">
    <w:p w14:paraId="23C5C810" w14:textId="77777777" w:rsidR="00292C1F" w:rsidRDefault="00292C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9F8C5" w14:textId="77777777" w:rsidR="00AC5451" w:rsidRDefault="00AC5451">
    <w:pPr>
      <w:pBdr>
        <w:top w:val="nil"/>
        <w:left w:val="nil"/>
        <w:bottom w:val="nil"/>
        <w:right w:val="nil"/>
        <w:between w:val="nil"/>
      </w:pBdr>
      <w:tabs>
        <w:tab w:val="center" w:pos="4252"/>
        <w:tab w:val="right" w:pos="8504"/>
      </w:tabs>
      <w:ind w:firstLine="0"/>
      <w:rPr>
        <w:color w:val="000000"/>
        <w:sz w:val="19"/>
        <w:szCs w:val="19"/>
      </w:rPr>
    </w:pPr>
  </w:p>
  <w:p w14:paraId="519957EF" w14:textId="77777777" w:rsidR="00AC5451" w:rsidRDefault="00AC5451">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D5B73" w14:textId="77777777" w:rsidR="00AC5451" w:rsidRDefault="00AC5451">
    <w:pPr>
      <w:pBdr>
        <w:top w:val="nil"/>
        <w:left w:val="nil"/>
        <w:bottom w:val="nil"/>
        <w:right w:val="nil"/>
        <w:between w:val="nil"/>
      </w:pBdr>
      <w:tabs>
        <w:tab w:val="center" w:pos="4252"/>
        <w:tab w:val="right" w:pos="8504"/>
      </w:tabs>
      <w:jc w:val="right"/>
      <w:rPr>
        <w:color w:val="000000"/>
        <w:sz w:val="22"/>
        <w:szCs w:val="22"/>
      </w:rPr>
    </w:pPr>
  </w:p>
  <w:p w14:paraId="34FA3B79" w14:textId="77777777" w:rsidR="00AC5451" w:rsidRDefault="00AC5451">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23CB4" w14:textId="77777777" w:rsidR="00AC5451" w:rsidRDefault="00AC5451">
    <w:pPr>
      <w:pBdr>
        <w:top w:val="nil"/>
        <w:left w:val="nil"/>
        <w:bottom w:val="nil"/>
        <w:right w:val="nil"/>
        <w:between w:val="nil"/>
      </w:pBdr>
      <w:tabs>
        <w:tab w:val="center" w:pos="4252"/>
        <w:tab w:val="right" w:pos="8504"/>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D6C9" w14:textId="77777777" w:rsidR="00AC5451" w:rsidRDefault="00AC5451">
    <w:pPr>
      <w:pBdr>
        <w:top w:val="nil"/>
        <w:left w:val="nil"/>
        <w:bottom w:val="nil"/>
        <w:right w:val="nil"/>
        <w:between w:val="nil"/>
      </w:pBdr>
      <w:tabs>
        <w:tab w:val="center" w:pos="4252"/>
        <w:tab w:val="right" w:pos="8504"/>
      </w:tabs>
      <w:jc w:val="right"/>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9737F" w14:textId="57AE8DDE" w:rsidR="00AC5451" w:rsidRDefault="00AC5451">
    <w:pPr>
      <w:pBdr>
        <w:top w:val="nil"/>
        <w:left w:val="nil"/>
        <w:bottom w:val="nil"/>
        <w:right w:val="nil"/>
        <w:between w:val="nil"/>
      </w:pBdr>
      <w:tabs>
        <w:tab w:val="center" w:pos="4252"/>
        <w:tab w:val="right" w:pos="8504"/>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864C7C">
      <w:rPr>
        <w:noProof/>
        <w:color w:val="000000"/>
        <w:sz w:val="22"/>
        <w:szCs w:val="22"/>
      </w:rPr>
      <w:t>30</w:t>
    </w:r>
    <w:r>
      <w:rPr>
        <w:color w:val="000000"/>
        <w:sz w:val="22"/>
        <w:szCs w:val="22"/>
      </w:rPr>
      <w:fldChar w:fldCharType="end"/>
    </w:r>
  </w:p>
  <w:p w14:paraId="41A0D209" w14:textId="77777777" w:rsidR="00AC5451" w:rsidRDefault="00AC5451">
    <w:pPr>
      <w:pBdr>
        <w:top w:val="nil"/>
        <w:left w:val="nil"/>
        <w:bottom w:val="nil"/>
        <w:right w:val="nil"/>
        <w:between w:val="nil"/>
      </w:pBdr>
      <w:tabs>
        <w:tab w:val="center" w:pos="4252"/>
        <w:tab w:val="right" w:pos="8504"/>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D571D" w14:textId="40214706" w:rsidR="00AC5451" w:rsidRDefault="00AC5451">
    <w:pPr>
      <w:pBdr>
        <w:top w:val="nil"/>
        <w:left w:val="nil"/>
        <w:bottom w:val="nil"/>
        <w:right w:val="nil"/>
        <w:between w:val="nil"/>
      </w:pBdr>
      <w:tabs>
        <w:tab w:val="center" w:pos="4252"/>
        <w:tab w:val="right" w:pos="8504"/>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864C7C">
      <w:rPr>
        <w:noProof/>
        <w:color w:val="000000"/>
        <w:sz w:val="22"/>
        <w:szCs w:val="22"/>
      </w:rPr>
      <w:t>29</w:t>
    </w:r>
    <w:r>
      <w:rPr>
        <w:color w:val="000000"/>
        <w:sz w:val="22"/>
        <w:szCs w:val="22"/>
      </w:rPr>
      <w:fldChar w:fldCharType="end"/>
    </w:r>
  </w:p>
  <w:p w14:paraId="1E03F17E" w14:textId="77777777" w:rsidR="00AC5451" w:rsidRDefault="00AC5451">
    <w:pPr>
      <w:widowControl w:val="0"/>
      <w:pBdr>
        <w:top w:val="nil"/>
        <w:left w:val="nil"/>
        <w:bottom w:val="nil"/>
        <w:right w:val="nil"/>
        <w:between w:val="nil"/>
      </w:pBdr>
      <w:spacing w:line="276" w:lineRule="auto"/>
      <w:ind w:firstLine="0"/>
      <w:jc w:val="left"/>
      <w:rPr>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isplayBackgroundShape/>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FB0"/>
    <w:rsid w:val="000649D6"/>
    <w:rsid w:val="000902EF"/>
    <w:rsid w:val="00094CFB"/>
    <w:rsid w:val="000C1FC6"/>
    <w:rsid w:val="000E60E6"/>
    <w:rsid w:val="00133230"/>
    <w:rsid w:val="00151066"/>
    <w:rsid w:val="00161989"/>
    <w:rsid w:val="00162B18"/>
    <w:rsid w:val="001A19B3"/>
    <w:rsid w:val="002012D1"/>
    <w:rsid w:val="00217267"/>
    <w:rsid w:val="00285A1E"/>
    <w:rsid w:val="00292C1F"/>
    <w:rsid w:val="003338A4"/>
    <w:rsid w:val="00362A36"/>
    <w:rsid w:val="003A33CC"/>
    <w:rsid w:val="003E2D03"/>
    <w:rsid w:val="00422092"/>
    <w:rsid w:val="00437DAD"/>
    <w:rsid w:val="004D3FB0"/>
    <w:rsid w:val="005206F9"/>
    <w:rsid w:val="00527EE7"/>
    <w:rsid w:val="00603506"/>
    <w:rsid w:val="006368D7"/>
    <w:rsid w:val="006D5CC6"/>
    <w:rsid w:val="006F1566"/>
    <w:rsid w:val="00775ABF"/>
    <w:rsid w:val="007859E3"/>
    <w:rsid w:val="007C1201"/>
    <w:rsid w:val="00864C7C"/>
    <w:rsid w:val="008C05B5"/>
    <w:rsid w:val="00901AB4"/>
    <w:rsid w:val="00977E2A"/>
    <w:rsid w:val="009B0849"/>
    <w:rsid w:val="00A4318D"/>
    <w:rsid w:val="00A55668"/>
    <w:rsid w:val="00A62BCF"/>
    <w:rsid w:val="00A94852"/>
    <w:rsid w:val="00AC5451"/>
    <w:rsid w:val="00AE0DD0"/>
    <w:rsid w:val="00AE37EC"/>
    <w:rsid w:val="00AF03C2"/>
    <w:rsid w:val="00B4130A"/>
    <w:rsid w:val="00B43E9E"/>
    <w:rsid w:val="00C66D7F"/>
    <w:rsid w:val="00CA6E48"/>
    <w:rsid w:val="00CB4BDB"/>
    <w:rsid w:val="00DD7FC2"/>
    <w:rsid w:val="00E348C0"/>
    <w:rsid w:val="00EC48C4"/>
    <w:rsid w:val="00F40C1C"/>
    <w:rsid w:val="00F50B16"/>
    <w:rsid w:val="00F96F9B"/>
    <w:rsid w:val="00FA3000"/>
    <w:rsid w:val="00FA39AE"/>
    <w:rsid w:val="00FB614B"/>
    <w:rsid w:val="00FC1D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26A36"/>
  <w15:docId w15:val="{22D0E8E4-2CDA-409C-8751-20B4CAA24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spacing w:line="360" w:lineRule="auto"/>
        <w:ind w:left="6"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00B43E9E"/>
    <w:pPr>
      <w:keepNext/>
      <w:keepLines/>
      <w:tabs>
        <w:tab w:val="left" w:pos="170"/>
      </w:tabs>
      <w:ind w:left="0" w:firstLine="0"/>
      <w:jc w:val="left"/>
      <w:outlineLvl w:val="0"/>
    </w:pPr>
    <w:rPr>
      <w:rFonts w:ascii="Arial" w:hAnsi="Arial"/>
      <w:b/>
      <w:smallCaps/>
    </w:rPr>
  </w:style>
  <w:style w:type="paragraph" w:styleId="Ttulo2">
    <w:name w:val="heading 2"/>
    <w:basedOn w:val="Normal"/>
    <w:next w:val="Normal"/>
    <w:uiPriority w:val="9"/>
    <w:unhideWhenUsed/>
    <w:qFormat/>
    <w:rsid w:val="00B43E9E"/>
    <w:pPr>
      <w:keepNext/>
      <w:keepLines/>
      <w:tabs>
        <w:tab w:val="left" w:pos="170"/>
      </w:tabs>
      <w:ind w:left="0" w:firstLine="0"/>
      <w:jc w:val="left"/>
      <w:outlineLvl w:val="1"/>
    </w:pPr>
    <w:rPr>
      <w:rFonts w:ascii="Arial" w:hAnsi="Arial"/>
      <w:smallCaps/>
    </w:rPr>
  </w:style>
  <w:style w:type="paragraph" w:styleId="Ttulo3">
    <w:name w:val="heading 3"/>
    <w:basedOn w:val="Normal"/>
    <w:next w:val="Normal"/>
    <w:uiPriority w:val="9"/>
    <w:unhideWhenUsed/>
    <w:qFormat/>
    <w:pPr>
      <w:keepNext/>
      <w:keepLines/>
      <w:tabs>
        <w:tab w:val="left" w:pos="170"/>
      </w:tabs>
      <w:ind w:left="0" w:firstLine="0"/>
      <w:jc w:val="left"/>
      <w:outlineLvl w:val="2"/>
    </w:pPr>
    <w:rPr>
      <w:b/>
    </w:rPr>
  </w:style>
  <w:style w:type="paragraph" w:styleId="Ttulo4">
    <w:name w:val="heading 4"/>
    <w:basedOn w:val="Normal"/>
    <w:next w:val="Normal"/>
    <w:uiPriority w:val="9"/>
    <w:unhideWhenUsed/>
    <w:qFormat/>
    <w:pPr>
      <w:keepNext/>
      <w:keepLines/>
      <w:tabs>
        <w:tab w:val="left" w:pos="170"/>
      </w:tabs>
      <w:ind w:left="0" w:firstLine="0"/>
      <w:jc w:val="left"/>
      <w:outlineLvl w:val="3"/>
    </w:pPr>
    <w:rPr>
      <w:i/>
    </w:rPr>
  </w:style>
  <w:style w:type="paragraph" w:styleId="Ttulo5">
    <w:name w:val="heading 5"/>
    <w:basedOn w:val="Normal"/>
    <w:next w:val="Normal"/>
    <w:uiPriority w:val="9"/>
    <w:unhideWhenUsed/>
    <w:qFormat/>
    <w:pPr>
      <w:keepNext/>
      <w:keepLines/>
      <w:tabs>
        <w:tab w:val="left" w:pos="170"/>
      </w:tabs>
      <w:ind w:left="0" w:firstLine="0"/>
      <w:jc w:val="left"/>
      <w:outlineLvl w:val="4"/>
    </w:pPr>
  </w:style>
  <w:style w:type="paragraph" w:styleId="Ttulo6">
    <w:name w:val="heading 6"/>
    <w:basedOn w:val="Normal"/>
    <w:next w:val="Normal"/>
    <w:uiPriority w:val="9"/>
    <w:unhideWhenUsed/>
    <w:qFormat/>
    <w:pPr>
      <w:keepNext/>
      <w:keepLines/>
      <w:ind w:firstLine="0"/>
      <w:jc w:val="center"/>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CEB966"/>
      </w:pBdr>
      <w:spacing w:after="300" w:line="240" w:lineRule="auto"/>
    </w:pPr>
    <w:rPr>
      <w:rFonts w:ascii="Cambria" w:eastAsia="Cambria" w:hAnsi="Cambria" w:cs="Cambria"/>
      <w:color w:val="4E4D51"/>
      <w:sz w:val="52"/>
      <w:szCs w:val="5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CabealhodoSumrio">
    <w:name w:val="TOC Heading"/>
    <w:basedOn w:val="Ttulo1"/>
    <w:next w:val="Normal"/>
    <w:uiPriority w:val="39"/>
    <w:unhideWhenUsed/>
    <w:qFormat/>
    <w:rsid w:val="00775ABF"/>
    <w:pPr>
      <w:tabs>
        <w:tab w:val="clear" w:pos="170"/>
      </w:tabs>
      <w:spacing w:before="240" w:line="259" w:lineRule="auto"/>
      <w:outlineLvl w:val="9"/>
    </w:pPr>
    <w:rPr>
      <w:rFonts w:asciiTheme="majorHAnsi" w:eastAsiaTheme="majorEastAsia" w:hAnsiTheme="majorHAnsi" w:cstheme="majorBidi"/>
      <w:b w:val="0"/>
      <w:smallCaps w:val="0"/>
      <w:color w:val="365F91" w:themeColor="accent1" w:themeShade="BF"/>
      <w:sz w:val="32"/>
      <w:szCs w:val="32"/>
    </w:rPr>
  </w:style>
  <w:style w:type="paragraph" w:styleId="Sumrio2">
    <w:name w:val="toc 2"/>
    <w:basedOn w:val="Normal"/>
    <w:next w:val="Normal"/>
    <w:autoRedefine/>
    <w:uiPriority w:val="39"/>
    <w:unhideWhenUsed/>
    <w:rsid w:val="00775ABF"/>
    <w:pPr>
      <w:spacing w:after="100"/>
      <w:ind w:left="240"/>
    </w:pPr>
  </w:style>
  <w:style w:type="paragraph" w:styleId="Sumrio3">
    <w:name w:val="toc 3"/>
    <w:basedOn w:val="Normal"/>
    <w:next w:val="Normal"/>
    <w:autoRedefine/>
    <w:uiPriority w:val="39"/>
    <w:unhideWhenUsed/>
    <w:rsid w:val="00775ABF"/>
    <w:pPr>
      <w:spacing w:after="100"/>
      <w:ind w:left="480"/>
    </w:pPr>
  </w:style>
  <w:style w:type="character" w:styleId="Hyperlink">
    <w:name w:val="Hyperlink"/>
    <w:basedOn w:val="Fontepargpadro"/>
    <w:uiPriority w:val="99"/>
    <w:unhideWhenUsed/>
    <w:rsid w:val="00775ABF"/>
    <w:rPr>
      <w:color w:val="0000FF" w:themeColor="hyperlink"/>
      <w:u w:val="single"/>
    </w:rPr>
  </w:style>
  <w:style w:type="paragraph" w:styleId="Sumrio6">
    <w:name w:val="toc 6"/>
    <w:basedOn w:val="Normal"/>
    <w:next w:val="Normal"/>
    <w:autoRedefine/>
    <w:uiPriority w:val="39"/>
    <w:unhideWhenUsed/>
    <w:rsid w:val="00094CFB"/>
    <w:pPr>
      <w:spacing w:after="100"/>
      <w:ind w:left="1200"/>
    </w:pPr>
  </w:style>
  <w:style w:type="paragraph" w:styleId="Sumrio1">
    <w:name w:val="toc 1"/>
    <w:basedOn w:val="Normal"/>
    <w:next w:val="Normal"/>
    <w:autoRedefine/>
    <w:uiPriority w:val="39"/>
    <w:unhideWhenUsed/>
    <w:rsid w:val="00AF03C2"/>
    <w:pPr>
      <w:spacing w:after="100"/>
      <w:ind w:left="0"/>
    </w:pPr>
  </w:style>
  <w:style w:type="character" w:customStyle="1" w:styleId="MenoPendente1">
    <w:name w:val="Menção Pendente1"/>
    <w:basedOn w:val="Fontepargpadro"/>
    <w:uiPriority w:val="99"/>
    <w:semiHidden/>
    <w:unhideWhenUsed/>
    <w:rsid w:val="007859E3"/>
    <w:rPr>
      <w:color w:val="605E5C"/>
      <w:shd w:val="clear" w:color="auto" w:fill="E1DFDD"/>
    </w:rPr>
  </w:style>
  <w:style w:type="paragraph" w:styleId="Textodebalo">
    <w:name w:val="Balloon Text"/>
    <w:basedOn w:val="Normal"/>
    <w:link w:val="TextodebaloChar"/>
    <w:uiPriority w:val="99"/>
    <w:semiHidden/>
    <w:unhideWhenUsed/>
    <w:rsid w:val="00AC5451"/>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C54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bvsms.saude.gov.br/bvs/publicacoes/politica_nacional_saude_lesbicas_gays.pdf" TargetMode="External"/><Relationship Id="rId26" Type="http://schemas.openxmlformats.org/officeDocument/2006/relationships/image" Target="media/image1.jpg"/><Relationship Id="rId3" Type="http://schemas.openxmlformats.org/officeDocument/2006/relationships/settings" Target="settings.xml"/><Relationship Id="rId21" Type="http://schemas.openxmlformats.org/officeDocument/2006/relationships/hyperlink" Target="https://www.ibge.gov.br/cidades-e-estados/sc/canoinhas.html" TargetMode="Externa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yperlink" Target="http://bvsms.saude.gov.br/bvs/saudelegis/gm/2009/prt1820_13_08%20_2009.html" TargetMode="External"/><Relationship Id="rId25" Type="http://schemas.openxmlformats.org/officeDocument/2006/relationships/hyperlink" Target="https://www.periodicos.univasf.edu.br/index.php/extramuros/article/view/87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brasilsus.com.br/legislacoes/gm/110759-2836.html" TargetMode="External"/><Relationship Id="rId20" Type="http://schemas.openxmlformats.org/officeDocument/2006/relationships/hyperlink" Target="https://editorarealize.com.br/artigo/visualizar/18850"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abglt.org/" TargetMode="External"/><Relationship Id="rId24" Type="http://schemas.openxmlformats.org/officeDocument/2006/relationships/hyperlink" Target="http://www.visaouniversitaria.com.br/ojs/index.php/home/article/view/26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bglt.org/" TargetMode="External"/><Relationship Id="rId23" Type="http://schemas.openxmlformats.org/officeDocument/2006/relationships/hyperlink" Target="https://homofobiamata.files.wordpress.com/2017/01/relatc3b3rio-2016-ps.pdf" TargetMode="External"/><Relationship Id="rId28"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hyperlink" Target="https://doi.org/10.1590/S1414-98932012000300003.%20Acesso%20em%2014/04/2022" TargetMode="Externa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ww.joinpp.ufma.br/jornadas/joinpp2017/pdfs/eixo6/invisibilidadetransumabrevedisc%20ussaoacercadatransfobianavidadetravestisetransexuais.pdf" TargetMode="External"/><Relationship Id="rId27" Type="http://schemas.openxmlformats.org/officeDocument/2006/relationships/image" Target="media/image2.jpg"/><Relationship Id="rId30" Type="http://schemas.openxmlformats.org/officeDocument/2006/relationships/header" Target="header5.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02FF9-E5A3-47D4-9FBD-E6FF5251F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8808</Words>
  <Characters>47569</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5547992749817</cp:lastModifiedBy>
  <cp:revision>3</cp:revision>
  <cp:lastPrinted>2022-05-25T23:49:00Z</cp:lastPrinted>
  <dcterms:created xsi:type="dcterms:W3CDTF">2022-05-25T23:48:00Z</dcterms:created>
  <dcterms:modified xsi:type="dcterms:W3CDTF">2022-05-25T23:49:00Z</dcterms:modified>
</cp:coreProperties>
</file>