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8234" w14:textId="153194A8" w:rsidR="006A31C6" w:rsidRPr="00101F4A" w:rsidRDefault="006A31C6" w:rsidP="006A31C6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101F4A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 xml:space="preserve">CURSO: </w:t>
      </w:r>
      <w:r>
        <w:rPr>
          <w:rFonts w:ascii="Calibri" w:eastAsia="Calibri" w:hAnsi="Calibri" w:cs="Times New Roman"/>
          <w:noProof/>
          <w:sz w:val="24"/>
          <w:szCs w:val="24"/>
          <w:lang w:eastAsia="pt-BR"/>
        </w:rPr>
        <w:t>SEGURANÇA NO TRABALH</w:t>
      </w:r>
      <w:r w:rsidR="00477CA5">
        <w:rPr>
          <w:rFonts w:ascii="Calibri" w:eastAsia="Calibri" w:hAnsi="Calibri" w:cs="Times New Roman"/>
          <w:noProof/>
          <w:sz w:val="24"/>
          <w:szCs w:val="24"/>
          <w:lang w:eastAsia="pt-BR"/>
        </w:rPr>
        <w:t>O</w:t>
      </w:r>
    </w:p>
    <w:p w14:paraId="6DB3B990" w14:textId="77777777" w:rsidR="006A31C6" w:rsidRPr="00101F4A" w:rsidRDefault="006A31C6" w:rsidP="006A31C6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101F4A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 xml:space="preserve">DSICIPLINA: </w:t>
      </w:r>
      <w:r w:rsidRPr="00101F4A">
        <w:rPr>
          <w:rFonts w:ascii="Calibri" w:eastAsia="Calibri" w:hAnsi="Calibri" w:cs="Times New Roman"/>
          <w:noProof/>
          <w:sz w:val="24"/>
          <w:szCs w:val="24"/>
          <w:lang w:eastAsia="pt-BR"/>
        </w:rPr>
        <w:t>LEGISLAÇÃO DO TRABALHO</w:t>
      </w:r>
      <w:r>
        <w:rPr>
          <w:rFonts w:ascii="Calibri" w:eastAsia="Calibri" w:hAnsi="Calibri" w:cs="Times New Roman"/>
          <w:noProof/>
          <w:sz w:val="24"/>
          <w:szCs w:val="24"/>
          <w:lang w:eastAsia="pt-BR"/>
        </w:rPr>
        <w:t xml:space="preserve"> I</w:t>
      </w:r>
    </w:p>
    <w:p w14:paraId="22E2BDC1" w14:textId="77777777" w:rsidR="006A31C6" w:rsidRPr="00416B26" w:rsidRDefault="006A31C6" w:rsidP="006A31C6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416B26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 xml:space="preserve">PROF: </w:t>
      </w:r>
      <w:r w:rsidRPr="00416B26">
        <w:rPr>
          <w:rFonts w:ascii="Calibri" w:eastAsia="Calibri" w:hAnsi="Calibri" w:cs="Times New Roman"/>
          <w:noProof/>
          <w:sz w:val="24"/>
          <w:szCs w:val="24"/>
          <w:lang w:eastAsia="pt-BR"/>
        </w:rPr>
        <w:t>M. DANIELLY BORGUEZAN (47. 9 9991 8983)</w:t>
      </w:r>
    </w:p>
    <w:p w14:paraId="6F965E77" w14:textId="77777777" w:rsidR="006A31C6" w:rsidRPr="00416B26" w:rsidRDefault="006A31C6" w:rsidP="006A31C6">
      <w:pPr>
        <w:spacing w:line="240" w:lineRule="auto"/>
        <w:jc w:val="both"/>
        <w:rPr>
          <w:rFonts w:ascii="Calibri" w:eastAsia="Calibri" w:hAnsi="Calibri" w:cs="Times New Roman"/>
          <w:i/>
          <w:noProof/>
          <w:color w:val="FF0000"/>
          <w:lang w:eastAsia="pt-BR"/>
        </w:rPr>
      </w:pPr>
    </w:p>
    <w:p w14:paraId="76B2F4C3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  <w:r w:rsidRPr="00270C6E">
        <w:rPr>
          <w:rFonts w:ascii="Calibri" w:eastAsia="Calibri" w:hAnsi="Calibri" w:cs="Times New Roman"/>
          <w:b/>
          <w:u w:val="single"/>
        </w:rPr>
        <w:t>LEGISLAÇÃO</w:t>
      </w:r>
      <w:r w:rsidRPr="00270C6E">
        <w:rPr>
          <w:rFonts w:ascii="Calibri" w:eastAsia="Calibri" w:hAnsi="Calibri" w:cs="Times New Roman"/>
          <w:b/>
        </w:rPr>
        <w:t xml:space="preserve"> </w:t>
      </w:r>
      <w:r w:rsidRPr="00270C6E">
        <w:rPr>
          <w:rFonts w:ascii="Calibri" w:eastAsia="Calibri" w:hAnsi="Calibri" w:cs="Times New Roman"/>
          <w:b/>
          <w:u w:val="single"/>
        </w:rPr>
        <w:t>TRABALHISTA</w:t>
      </w:r>
    </w:p>
    <w:p w14:paraId="4A64CEA8" w14:textId="77777777" w:rsidR="006A31C6" w:rsidRPr="00C12750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- </w:t>
      </w:r>
      <w:r w:rsidRPr="00C12750">
        <w:rPr>
          <w:rFonts w:ascii="Calibri" w:eastAsia="Calibri" w:hAnsi="Calibri" w:cs="Times New Roman"/>
          <w:b/>
        </w:rPr>
        <w:t>Salário</w:t>
      </w:r>
    </w:p>
    <w:p w14:paraId="1858D994" w14:textId="77777777" w:rsidR="006A31C6" w:rsidRPr="00270C6E" w:rsidRDefault="006A31C6" w:rsidP="006A31C6">
      <w:pPr>
        <w:spacing w:line="240" w:lineRule="auto"/>
        <w:ind w:left="-1701" w:right="-1"/>
        <w:jc w:val="both"/>
        <w:rPr>
          <w:rFonts w:ascii="Calibri" w:eastAsia="Calibri" w:hAnsi="Calibri" w:cs="Times New Roman"/>
        </w:rPr>
      </w:pPr>
    </w:p>
    <w:p w14:paraId="239FAE60" w14:textId="77777777" w:rsidR="006A31C6" w:rsidRPr="00270C6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</w:rPr>
        <w:t>Art. 7 CF/88, estabelece direitos mínimos aos trabalhadores, sejam eles urbanos ou rurais, além de outros que visem à melhoria de sua condição social, a saber:</w:t>
      </w:r>
    </w:p>
    <w:p w14:paraId="3FF167C6" w14:textId="77777777" w:rsidR="006A31C6" w:rsidRPr="00270C6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</w:rPr>
        <w:t xml:space="preserve">IV – salário mínimo, fixado em lei, nacionalmente unificado, capaz de atender a suas necessidades vitais básicas e às de sua família com moradia, alimentação, educação, saúde, lazer, vestuário, higiene, transporte e previdência social, com reajustes periódicos que lhe preservem o poder aquisitivo, sendo vedada sua vinculação para qualquer fim; </w:t>
      </w:r>
    </w:p>
    <w:p w14:paraId="2B26FB09" w14:textId="77777777" w:rsidR="006A31C6" w:rsidRPr="00927382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color w:val="FF0000"/>
        </w:rPr>
      </w:pPr>
    </w:p>
    <w:p w14:paraId="11795586" w14:textId="77777777"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  <w:u w:val="single"/>
        </w:rPr>
        <w:t>SALÁRIO-MÍNIMO</w:t>
      </w:r>
      <w:r>
        <w:rPr>
          <w:rFonts w:ascii="Calibri" w:eastAsia="Calibri" w:hAnsi="Calibri" w:cs="Times New Roman"/>
          <w:u w:val="single"/>
        </w:rPr>
        <w:t xml:space="preserve"> (R$ 1.045,00)</w:t>
      </w:r>
      <w:r w:rsidRPr="00B96198">
        <w:rPr>
          <w:rFonts w:ascii="Calibri" w:eastAsia="Calibri" w:hAnsi="Calibri" w:cs="Times New Roman"/>
        </w:rPr>
        <w:t>: Obs: Quando o empregado recebe salário-mínimo, além do montante em dinheiro, partes do salário poderão ser pagos em UTILIDADES.  O restante deverá obrigatoriamente, ser pago em dinheiro, em moeda nacional.</w:t>
      </w:r>
    </w:p>
    <w:p w14:paraId="76D2B391" w14:textId="77777777"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  <w:u w:val="single"/>
        </w:rPr>
        <w:t>SALÁRIO NORMATIVO:</w:t>
      </w:r>
      <w:r w:rsidRPr="00B96198">
        <w:rPr>
          <w:rFonts w:ascii="Calibri" w:eastAsia="Calibri" w:hAnsi="Calibri" w:cs="Times New Roman"/>
        </w:rPr>
        <w:t xml:space="preserve"> É o salário definido em norma coletiva, através de acordo ou convenção coletiva de trabalho. Este salário é determinado para certa categoria profissional.</w:t>
      </w:r>
    </w:p>
    <w:p w14:paraId="0C3FC33B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  <w:u w:val="single"/>
        </w:rPr>
        <w:t>SALÁRIO PROFISSIONAL</w:t>
      </w:r>
      <w:r w:rsidRPr="00B96198">
        <w:rPr>
          <w:rFonts w:ascii="Calibri" w:eastAsia="Calibri" w:hAnsi="Calibri" w:cs="Times New Roman"/>
        </w:rPr>
        <w:t xml:space="preserve">: Trata-se do valor garantido em lei como o mínimo que pode ser pago àqueles que exercem uma profissão (médicos, engenheiros, dentistas). É instituído para resguardar a dignidade profissional. </w:t>
      </w:r>
      <w:r>
        <w:rPr>
          <w:rFonts w:ascii="Calibri" w:eastAsia="Calibri" w:hAnsi="Calibri" w:cs="Times New Roman"/>
        </w:rPr>
        <w:t>(Conselho Federal dos técnicos Industriais)</w:t>
      </w:r>
    </w:p>
    <w:p w14:paraId="05316429" w14:textId="7BC004C1" w:rsidR="006A31C6" w:rsidRPr="00C1275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12750">
        <w:rPr>
          <w:rFonts w:ascii="Calibri" w:eastAsia="Calibri" w:hAnsi="Calibri" w:cs="Times New Roman"/>
          <w:u w:val="single"/>
        </w:rPr>
        <w:t>SALÁRIO-FAMÍLIA</w:t>
      </w:r>
      <w:r>
        <w:rPr>
          <w:rFonts w:ascii="Calibri" w:eastAsia="Calibri" w:hAnsi="Calibri" w:cs="Times New Roman"/>
          <w:u w:val="single"/>
        </w:rPr>
        <w:t xml:space="preserve">: </w:t>
      </w:r>
      <w:r w:rsidRPr="00C12750">
        <w:rPr>
          <w:rFonts w:ascii="Calibri" w:eastAsia="Calibri" w:hAnsi="Calibri" w:cs="Times New Roman"/>
        </w:rPr>
        <w:t xml:space="preserve"> é um benefício que a Previdência Social oferece ao trabalhador que tem filhos de até 14 anos de idade. Para ter direito o empregado que se enquadre nos requisitos deve entregar ao empregador cópia da certidão de nascimento dos filhos e apresentar a Carteira </w:t>
      </w:r>
      <w:r w:rsidR="00416B26">
        <w:rPr>
          <w:rFonts w:ascii="Calibri" w:eastAsia="Calibri" w:hAnsi="Calibri" w:cs="Times New Roman"/>
        </w:rPr>
        <w:t xml:space="preserve"> </w:t>
      </w:r>
      <w:r w:rsidR="007C45AB">
        <w:rPr>
          <w:rFonts w:ascii="Calibri" w:eastAsia="Calibri" w:hAnsi="Calibri" w:cs="Times New Roman"/>
        </w:rPr>
        <w:t xml:space="preserve"> </w:t>
      </w:r>
      <w:r w:rsidRPr="00C12750">
        <w:rPr>
          <w:rFonts w:ascii="Calibri" w:eastAsia="Calibri" w:hAnsi="Calibri" w:cs="Times New Roman"/>
        </w:rPr>
        <w:t>de Vacinação.</w:t>
      </w:r>
    </w:p>
    <w:p w14:paraId="52DC3570" w14:textId="77777777"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Pr="00B11D6A">
        <w:rPr>
          <w:rFonts w:ascii="Calibri" w:eastAsia="Calibri" w:hAnsi="Calibri" w:cs="Times New Roman"/>
        </w:rPr>
        <w:t xml:space="preserve">queles que recebem até R$ 1.503,25 devem receber R$ 51,27 por filho. </w:t>
      </w:r>
      <w:r>
        <w:rPr>
          <w:rFonts w:ascii="Calibri" w:eastAsia="Calibri" w:hAnsi="Calibri" w:cs="Times New Roman"/>
        </w:rPr>
        <w:t>(O valor representa</w:t>
      </w:r>
      <w:r w:rsidRPr="00B11D6A">
        <w:rPr>
          <w:rFonts w:ascii="Calibri" w:eastAsia="Calibri" w:hAnsi="Calibri" w:cs="Times New Roman"/>
        </w:rPr>
        <w:t xml:space="preserve"> uma diferença de R$ 2,65 em relação ao </w:t>
      </w:r>
      <w:r>
        <w:rPr>
          <w:rFonts w:ascii="Calibri" w:eastAsia="Calibri" w:hAnsi="Calibri" w:cs="Times New Roman"/>
        </w:rPr>
        <w:t>benefício em 2020).</w:t>
      </w:r>
    </w:p>
    <w:p w14:paraId="64FADA88" w14:textId="77777777"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u w:val="single"/>
        </w:rPr>
      </w:pPr>
      <w:r w:rsidRPr="00B96198">
        <w:rPr>
          <w:rFonts w:ascii="Calibri" w:eastAsia="Calibri" w:hAnsi="Calibri" w:cs="Times New Roman"/>
          <w:u w:val="single"/>
        </w:rPr>
        <w:t xml:space="preserve">PRINCÍPIOS DE PROTEÇÃO DO SALÁRIO </w:t>
      </w:r>
    </w:p>
    <w:p w14:paraId="069E933D" w14:textId="77777777"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</w:rPr>
        <w:t>a) O pagamento do salário deverá ser efetuado com recibo, assinado pelo empregado</w:t>
      </w:r>
      <w:r w:rsidRPr="00B96198">
        <w:rPr>
          <w:rFonts w:ascii="Calibri" w:eastAsia="Calibri" w:hAnsi="Calibri" w:cs="Times New Roman"/>
          <w:noProof/>
        </w:rPr>
        <w:t>. (Não se prova o pagamento por testemunha)</w:t>
      </w:r>
    </w:p>
    <w:p w14:paraId="0C8339FE" w14:textId="77777777" w:rsidR="006A31C6" w:rsidRPr="00B9619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</w:rPr>
        <w:t>b) Terá força de recibo o comprovante de depósito em conta bancária</w:t>
      </w:r>
      <w:r w:rsidRPr="00B96198">
        <w:rPr>
          <w:rFonts w:ascii="Calibri" w:eastAsia="Calibri" w:hAnsi="Calibri" w:cs="Times New Roman"/>
          <w:noProof/>
        </w:rPr>
        <w:t xml:space="preserve">; </w:t>
      </w:r>
    </w:p>
    <w:p w14:paraId="21548CE8" w14:textId="77777777"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B96198">
        <w:rPr>
          <w:rFonts w:ascii="Calibri" w:eastAsia="Calibri" w:hAnsi="Calibri" w:cs="Times New Roman"/>
        </w:rPr>
        <w:t>c</w:t>
      </w:r>
      <w:r w:rsidRPr="00236955">
        <w:rPr>
          <w:rFonts w:ascii="Calibri" w:eastAsia="Calibri" w:hAnsi="Calibri" w:cs="Times New Roman"/>
        </w:rPr>
        <w:t xml:space="preserve">) </w:t>
      </w:r>
      <w:proofErr w:type="gramStart"/>
      <w:r w:rsidRPr="00236955">
        <w:rPr>
          <w:rFonts w:ascii="Calibri" w:eastAsia="Calibri" w:hAnsi="Calibri" w:cs="Times New Roman"/>
        </w:rPr>
        <w:t>O  salário</w:t>
      </w:r>
      <w:proofErr w:type="gramEnd"/>
      <w:r w:rsidRPr="00236955">
        <w:rPr>
          <w:rFonts w:ascii="Calibri" w:eastAsia="Calibri" w:hAnsi="Calibri" w:cs="Times New Roman"/>
        </w:rPr>
        <w:t xml:space="preserve"> será pago em moeda corrente do País.</w:t>
      </w:r>
      <w:r w:rsidRPr="00236955">
        <w:rPr>
          <w:rFonts w:ascii="Calibri" w:eastAsia="Calibri" w:hAnsi="Calibri" w:cs="Times New Roman"/>
          <w:noProof/>
        </w:rPr>
        <w:t>;</w:t>
      </w:r>
    </w:p>
    <w:p w14:paraId="43AE6CA2" w14:textId="77777777"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36955">
        <w:rPr>
          <w:rFonts w:ascii="Calibri" w:eastAsia="Calibri" w:hAnsi="Calibri" w:cs="Times New Roman"/>
        </w:rPr>
        <w:t>d) Irredutibilidade do salário:</w:t>
      </w:r>
      <w:r w:rsidRPr="00236955">
        <w:rPr>
          <w:rFonts w:ascii="Calibri" w:eastAsia="Calibri" w:hAnsi="Calibri" w:cs="Times New Roman"/>
          <w:noProof/>
        </w:rPr>
        <w:t xml:space="preserve"> </w:t>
      </w:r>
      <w:r w:rsidRPr="00236955">
        <w:rPr>
          <w:rFonts w:ascii="Calibri" w:eastAsia="Calibri" w:hAnsi="Calibri" w:cs="Times New Roman"/>
        </w:rPr>
        <w:t xml:space="preserve"> salvo o disposto em convenção ou acordo coletivo;</w:t>
      </w:r>
    </w:p>
    <w:p w14:paraId="158A6037" w14:textId="77777777"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36955">
        <w:rPr>
          <w:rFonts w:ascii="Calibri" w:eastAsia="Calibri" w:hAnsi="Calibri" w:cs="Times New Roman"/>
        </w:rPr>
        <w:t>e) Impenhorabilidade</w:t>
      </w:r>
      <w:r w:rsidRPr="00236955">
        <w:rPr>
          <w:rFonts w:ascii="Calibri" w:eastAsia="Calibri" w:hAnsi="Calibri" w:cs="Times New Roman"/>
          <w:noProof/>
        </w:rPr>
        <w:t xml:space="preserve">: </w:t>
      </w:r>
      <w:r w:rsidRPr="00236955">
        <w:rPr>
          <w:rFonts w:ascii="Calibri" w:eastAsia="Calibri" w:hAnsi="Calibri" w:cs="Times New Roman"/>
        </w:rPr>
        <w:t xml:space="preserve"> os salários não podem sofrer a ação de penhora; vide dívidas alimentícias 30%</w:t>
      </w:r>
    </w:p>
    <w:p w14:paraId="7899DDE4" w14:textId="77777777" w:rsidR="006A31C6" w:rsidRPr="00236955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36955">
        <w:rPr>
          <w:rFonts w:ascii="Calibri" w:eastAsia="Calibri" w:hAnsi="Calibri" w:cs="Times New Roman"/>
        </w:rPr>
        <w:lastRenderedPageBreak/>
        <w:t xml:space="preserve">f) Falência do Empregador:  os direitos oriundos da existência do contrato de trabalho </w:t>
      </w:r>
      <w:proofErr w:type="gramStart"/>
      <w:r w:rsidRPr="00236955">
        <w:rPr>
          <w:rFonts w:ascii="Calibri" w:eastAsia="Calibri" w:hAnsi="Calibri" w:cs="Times New Roman"/>
        </w:rPr>
        <w:t>prevalecerão  em</w:t>
      </w:r>
      <w:proofErr w:type="gramEnd"/>
      <w:r w:rsidRPr="00236955">
        <w:rPr>
          <w:rFonts w:ascii="Calibri" w:eastAsia="Calibri" w:hAnsi="Calibri" w:cs="Times New Roman"/>
        </w:rPr>
        <w:t xml:space="preserve"> caso de falência, concordata ou dissolução da empresa;</w:t>
      </w:r>
    </w:p>
    <w:p w14:paraId="41E271B5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g) Periodicidade do Pagamento: O pagamento do salário, qualquer que seja a modalidade do trabalho, não deve ser estipulado por período superior a 1 mês, salvo no que concernem as comissões, percentagens e gratificações. Quando o pagamento houver sido estipulado por mês, deverá ser efetuado, o mais tardar, até o 5º dia úti</w:t>
      </w:r>
      <w:r>
        <w:rPr>
          <w:rFonts w:ascii="Calibri" w:eastAsia="Calibri" w:hAnsi="Calibri" w:cs="Times New Roman"/>
        </w:rPr>
        <w:t>l do mês subsequente ao vencido (incluir sábado).</w:t>
      </w:r>
    </w:p>
    <w:p w14:paraId="27310C97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h) Pagamento do Salário: salário deve ser pago em moeda nacional, exceto: a) se a obrigação tiver que ser cumprida no exterior; b) se o empregado for técnico estrangeiro;</w:t>
      </w:r>
    </w:p>
    <w:p w14:paraId="1FBCBC8C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 xml:space="preserve">i) Salário Complessivo: Não é permitido que o empregador pague o empregado sem que seus direitos estejam corretamente discriminados no holerite. </w:t>
      </w:r>
    </w:p>
    <w:p w14:paraId="269A0979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j) P</w:t>
      </w:r>
      <w:r w:rsidRPr="00F177F8">
        <w:rPr>
          <w:rFonts w:ascii="Calibri" w:eastAsia="Calibri" w:hAnsi="Calibri" w:cs="Times New Roman"/>
        </w:rPr>
        <w:t xml:space="preserve">roteção do salário na forma da lei, constituindo crime sua retenção dolosa; </w:t>
      </w:r>
    </w:p>
    <w:p w14:paraId="7E6A2CC9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u w:val="single"/>
        </w:rPr>
      </w:pPr>
      <w:r w:rsidRPr="00F177F8">
        <w:rPr>
          <w:rFonts w:ascii="Calibri" w:eastAsia="Calibri" w:hAnsi="Calibri" w:cs="Times New Roman"/>
          <w:u w:val="single"/>
        </w:rPr>
        <w:t xml:space="preserve">DESCONTOS LEGAIS INCIDENTES AO SALÁRIO </w:t>
      </w:r>
    </w:p>
    <w:p w14:paraId="4A452650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 xml:space="preserve">Ao empregador é vedado efetuar qualquer desconto no salário do empregado, salvo quando este resultar de adiantamentos. (obs: O limite de desconto de 30% se refere apenas aos empréstimos pessoais, consignados em </w:t>
      </w:r>
      <w:proofErr w:type="gramStart"/>
      <w:r w:rsidRPr="00F177F8">
        <w:rPr>
          <w:rFonts w:ascii="Calibri" w:eastAsia="Calibri" w:hAnsi="Calibri" w:cs="Times New Roman"/>
        </w:rPr>
        <w:t>folha  e</w:t>
      </w:r>
      <w:proofErr w:type="gramEnd"/>
      <w:r w:rsidRPr="00F177F8">
        <w:rPr>
          <w:rFonts w:ascii="Calibri" w:eastAsia="Calibri" w:hAnsi="Calibri" w:cs="Times New Roman"/>
        </w:rPr>
        <w:t xml:space="preserve"> PAT 20 %)</w:t>
      </w:r>
    </w:p>
    <w:p w14:paraId="59DB9850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 xml:space="preserve"> </w:t>
      </w:r>
      <w:r w:rsidRPr="00F177F8">
        <w:rPr>
          <w:rFonts w:ascii="Calibri" w:eastAsia="Calibri" w:hAnsi="Calibri" w:cs="Times New Roman"/>
          <w:u w:val="single"/>
        </w:rPr>
        <w:t>Podem ser descontados</w:t>
      </w:r>
      <w:r w:rsidRPr="00F177F8">
        <w:rPr>
          <w:rFonts w:ascii="Calibri" w:eastAsia="Calibri" w:hAnsi="Calibri" w:cs="Times New Roman"/>
        </w:rPr>
        <w:t xml:space="preserve">: contribuição sindical, uma vez por ano, no mês relativo a março; contribuição previdenciária; </w:t>
      </w:r>
      <w:r w:rsidRPr="00F177F8">
        <w:rPr>
          <w:rFonts w:ascii="Calibri" w:eastAsia="Calibri" w:hAnsi="Calibri" w:cs="Times New Roman"/>
          <w:noProof/>
        </w:rPr>
        <w:t>adiantamentos;</w:t>
      </w:r>
      <w:r w:rsidRPr="00F177F8">
        <w:rPr>
          <w:rFonts w:ascii="Calibri" w:eastAsia="Calibri" w:hAnsi="Calibri" w:cs="Times New Roman"/>
        </w:rPr>
        <w:t xml:space="preserve"> </w:t>
      </w:r>
      <w:r w:rsidRPr="00F177F8">
        <w:rPr>
          <w:rFonts w:ascii="Calibri" w:eastAsia="Calibri" w:hAnsi="Calibri" w:cs="Times New Roman"/>
          <w:noProof/>
        </w:rPr>
        <w:t>vales; pensão alimentícia; descontos legais (IR,  FGTS);</w:t>
      </w:r>
      <w:r w:rsidRPr="00F177F8">
        <w:rPr>
          <w:rFonts w:ascii="Calibri" w:eastAsia="Calibri" w:hAnsi="Calibri" w:cs="Times New Roman"/>
        </w:rPr>
        <w:t xml:space="preserve"> </w:t>
      </w:r>
      <w:r w:rsidRPr="00F177F8">
        <w:rPr>
          <w:rFonts w:ascii="Calibri" w:eastAsia="Calibri" w:hAnsi="Calibri" w:cs="Times New Roman"/>
          <w:noProof/>
        </w:rPr>
        <w:t>Aviso-Prévio;</w:t>
      </w:r>
    </w:p>
    <w:p w14:paraId="586F1951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  <w:noProof/>
          <w:u w:val="single"/>
        </w:rPr>
        <w:t>Danos causados pelo empregado</w:t>
      </w:r>
      <w:r w:rsidRPr="00F177F8">
        <w:rPr>
          <w:rFonts w:ascii="Calibri" w:eastAsia="Calibri" w:hAnsi="Calibri" w:cs="Times New Roman"/>
          <w:noProof/>
        </w:rPr>
        <w:t xml:space="preserve">:  </w:t>
      </w:r>
      <w:r w:rsidRPr="00F177F8">
        <w:rPr>
          <w:rFonts w:ascii="Calibri" w:eastAsia="Calibri" w:hAnsi="Calibri" w:cs="Times New Roman"/>
        </w:rPr>
        <w:t>Em caso de dano causado pelo empregado, o desconto será lícito, desde que esta possibilidade tenha sido acordada ou na ocorrência de dolo do empregado.</w:t>
      </w:r>
    </w:p>
    <w:p w14:paraId="392B139D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noProof/>
        </w:rPr>
      </w:pPr>
      <w:r w:rsidRPr="00F177F8">
        <w:rPr>
          <w:rFonts w:ascii="Calibri" w:eastAsia="Calibri" w:hAnsi="Calibri" w:cs="Times New Roman"/>
          <w:u w:val="single"/>
        </w:rPr>
        <w:t>Não podem ser descontados</w:t>
      </w:r>
      <w:r w:rsidRPr="00F177F8">
        <w:rPr>
          <w:rFonts w:ascii="Calibri" w:eastAsia="Calibri" w:hAnsi="Calibri" w:cs="Times New Roman"/>
        </w:rPr>
        <w:t xml:space="preserve">: Seguro de vida; </w:t>
      </w:r>
      <w:r w:rsidRPr="00F177F8">
        <w:rPr>
          <w:rFonts w:ascii="Calibri" w:eastAsia="Calibri" w:hAnsi="Calibri" w:cs="Times New Roman"/>
          <w:noProof/>
        </w:rPr>
        <w:t>EPI - Equipamento de Proteção Invidual, fornecido ao empregado para sua segurança.</w:t>
      </w:r>
    </w:p>
    <w:p w14:paraId="449C4A0C" w14:textId="77777777" w:rsidR="006A31C6" w:rsidRPr="00C12750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C12750">
        <w:rPr>
          <w:rFonts w:ascii="Calibri" w:eastAsia="Calibri" w:hAnsi="Calibri" w:cs="Times New Roman"/>
          <w:b/>
        </w:rPr>
        <w:t xml:space="preserve">- 13. Salário </w:t>
      </w:r>
    </w:p>
    <w:p w14:paraId="3AD18A4C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O 13º salário será pago em duas parcelas:</w:t>
      </w:r>
    </w:p>
    <w:p w14:paraId="13B35A95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a) 1ª parcela: de fevereiro até o dia 30 de novembro.</w:t>
      </w:r>
    </w:p>
    <w:p w14:paraId="62A6B8DB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b) 2ª parcela: até o dia 20 de dezembro.</w:t>
      </w:r>
    </w:p>
    <w:p w14:paraId="310E8246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Observações:</w:t>
      </w:r>
    </w:p>
    <w:p w14:paraId="14A893AB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F177F8">
        <w:rPr>
          <w:rFonts w:ascii="Calibri" w:eastAsia="Calibri" w:hAnsi="Calibri" w:cs="Times New Roman"/>
        </w:rPr>
        <w:t>é vedado o pagamento em parcela única.</w:t>
      </w:r>
    </w:p>
    <w:p w14:paraId="2235D19A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o</w:t>
      </w:r>
      <w:r w:rsidRPr="00F177F8">
        <w:rPr>
          <w:rFonts w:ascii="Calibri" w:eastAsia="Calibri" w:hAnsi="Calibri" w:cs="Times New Roman"/>
        </w:rPr>
        <w:t xml:space="preserve"> empregador não é obrigado a pagar o adiantamento no mesmo mês a todos os seus empregados. </w:t>
      </w:r>
    </w:p>
    <w:p w14:paraId="05B6C98E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o</w:t>
      </w:r>
      <w:r w:rsidRPr="00F177F8">
        <w:rPr>
          <w:rFonts w:ascii="Calibri" w:eastAsia="Calibri" w:hAnsi="Calibri" w:cs="Times New Roman"/>
        </w:rPr>
        <w:t xml:space="preserve"> adiantamento poderá ser pago de fevereiro a novembro, e os empregados de uma mesma empresa poderão recebê-lo em meses diferentes. Essa é uma forma de reduzir o custo do 13º salário no final do ano, distribuindo-o ao longo dos meses.</w:t>
      </w:r>
    </w:p>
    <w:p w14:paraId="505F0070" w14:textId="77777777" w:rsidR="006A31C6" w:rsidRPr="00F177F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77F8">
        <w:rPr>
          <w:rFonts w:ascii="Calibri" w:eastAsia="Calibri" w:hAnsi="Calibri" w:cs="Times New Roman"/>
        </w:rPr>
        <w:t>- possibilidade do décimo ser pago com as férias</w:t>
      </w:r>
      <w:r>
        <w:rPr>
          <w:rFonts w:ascii="Calibri" w:eastAsia="Calibri" w:hAnsi="Calibri" w:cs="Times New Roman"/>
        </w:rPr>
        <w:t>.</w:t>
      </w:r>
    </w:p>
    <w:p w14:paraId="67A096D6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14:paraId="16C77AE4" w14:textId="77777777" w:rsidR="006A31C6" w:rsidRPr="00C12750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C12750">
        <w:rPr>
          <w:rFonts w:ascii="Calibri" w:eastAsia="Calibri" w:hAnsi="Calibri" w:cs="Times New Roman"/>
          <w:b/>
        </w:rPr>
        <w:lastRenderedPageBreak/>
        <w:t>- Remuneração do trabalh</w:t>
      </w:r>
      <w:r>
        <w:rPr>
          <w:rFonts w:ascii="Calibri" w:eastAsia="Calibri" w:hAnsi="Calibri" w:cs="Times New Roman"/>
          <w:b/>
        </w:rPr>
        <w:t>o noturno superior à do diurno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2"/>
        <w:gridCol w:w="1263"/>
        <w:gridCol w:w="1289"/>
      </w:tblGrid>
      <w:tr w:rsidR="006A31C6" w:rsidRPr="00F177F8" w14:paraId="64DECA94" w14:textId="77777777" w:rsidTr="00C25D69">
        <w:tc>
          <w:tcPr>
            <w:tcW w:w="6062" w:type="dxa"/>
            <w:shd w:val="clear" w:color="auto" w:fill="FFFF00"/>
          </w:tcPr>
          <w:p w14:paraId="7DC24CEC" w14:textId="77777777" w:rsidR="006A31C6" w:rsidRPr="00DD29BC" w:rsidRDefault="006A31C6" w:rsidP="00C25D69">
            <w:pPr>
              <w:rPr>
                <w:rFonts w:ascii="Calibri" w:eastAsia="Calibri" w:hAnsi="Calibri" w:cs="Times New Roman"/>
                <w:highlight w:val="yellow"/>
              </w:rPr>
            </w:pPr>
            <w:r w:rsidRPr="00DD29BC">
              <w:rPr>
                <w:rFonts w:ascii="Calibri" w:eastAsia="Calibri" w:hAnsi="Calibri" w:cs="Times New Roman"/>
                <w:highlight w:val="yellow"/>
              </w:rPr>
              <w:t xml:space="preserve">Urbano: 22:00 horas de um dia às 5:00 horas do dia seguinte. </w:t>
            </w:r>
          </w:p>
        </w:tc>
        <w:tc>
          <w:tcPr>
            <w:tcW w:w="1276" w:type="dxa"/>
            <w:shd w:val="clear" w:color="auto" w:fill="FFFF00"/>
          </w:tcPr>
          <w:p w14:paraId="220E009C" w14:textId="77777777" w:rsidR="006A31C6" w:rsidRPr="00DD29BC" w:rsidRDefault="006A31C6" w:rsidP="00C25D69">
            <w:pPr>
              <w:rPr>
                <w:rFonts w:ascii="Calibri" w:eastAsia="Calibri" w:hAnsi="Calibri" w:cs="Times New Roman"/>
                <w:highlight w:val="yellow"/>
              </w:rPr>
            </w:pPr>
            <w:r w:rsidRPr="00DD29BC">
              <w:rPr>
                <w:rFonts w:ascii="Calibri" w:eastAsia="Calibri" w:hAnsi="Calibri" w:cs="Times New Roman"/>
                <w:highlight w:val="yellow"/>
              </w:rPr>
              <w:t>52´30</w:t>
            </w:r>
          </w:p>
        </w:tc>
        <w:tc>
          <w:tcPr>
            <w:tcW w:w="1306" w:type="dxa"/>
            <w:shd w:val="clear" w:color="auto" w:fill="FFFF00"/>
          </w:tcPr>
          <w:p w14:paraId="0E3A125A" w14:textId="77777777" w:rsidR="006A31C6" w:rsidRPr="00DD29BC" w:rsidRDefault="006A31C6" w:rsidP="00C25D69">
            <w:pPr>
              <w:rPr>
                <w:rFonts w:ascii="Calibri" w:eastAsia="Calibri" w:hAnsi="Calibri" w:cs="Times New Roman"/>
                <w:highlight w:val="yellow"/>
              </w:rPr>
            </w:pPr>
            <w:r w:rsidRPr="00DD29BC">
              <w:rPr>
                <w:rFonts w:ascii="Calibri" w:eastAsia="Calibri" w:hAnsi="Calibri" w:cs="Times New Roman"/>
                <w:highlight w:val="yellow"/>
              </w:rPr>
              <w:t>20%</w:t>
            </w:r>
          </w:p>
        </w:tc>
      </w:tr>
      <w:tr w:rsidR="006A31C6" w:rsidRPr="00F177F8" w14:paraId="3E2A3E6E" w14:textId="77777777" w:rsidTr="00C25D69">
        <w:tc>
          <w:tcPr>
            <w:tcW w:w="6062" w:type="dxa"/>
          </w:tcPr>
          <w:p w14:paraId="520E7F55" w14:textId="77777777"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Lavoura: 21:00 horas de um dia às 5:00 horas do dia seguinte.</w:t>
            </w:r>
          </w:p>
        </w:tc>
        <w:tc>
          <w:tcPr>
            <w:tcW w:w="1276" w:type="dxa"/>
          </w:tcPr>
          <w:p w14:paraId="1137CB7B" w14:textId="77777777"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60’</w:t>
            </w:r>
          </w:p>
        </w:tc>
        <w:tc>
          <w:tcPr>
            <w:tcW w:w="1306" w:type="dxa"/>
          </w:tcPr>
          <w:p w14:paraId="2485DADE" w14:textId="77777777"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25%</w:t>
            </w:r>
          </w:p>
        </w:tc>
      </w:tr>
      <w:tr w:rsidR="006A31C6" w:rsidRPr="00F177F8" w14:paraId="2FF78FD2" w14:textId="77777777" w:rsidTr="00C25D69">
        <w:tc>
          <w:tcPr>
            <w:tcW w:w="6062" w:type="dxa"/>
          </w:tcPr>
          <w:p w14:paraId="75A9DC3F" w14:textId="77777777"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Pecuária: 20:00 horas às 4:00 horas do dia seguinte.</w:t>
            </w:r>
          </w:p>
        </w:tc>
        <w:tc>
          <w:tcPr>
            <w:tcW w:w="1276" w:type="dxa"/>
          </w:tcPr>
          <w:p w14:paraId="1073585F" w14:textId="77777777"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60’</w:t>
            </w:r>
          </w:p>
        </w:tc>
        <w:tc>
          <w:tcPr>
            <w:tcW w:w="1306" w:type="dxa"/>
          </w:tcPr>
          <w:p w14:paraId="3411F52D" w14:textId="77777777" w:rsidR="006A31C6" w:rsidRPr="00F177F8" w:rsidRDefault="006A31C6" w:rsidP="00C25D69">
            <w:pPr>
              <w:rPr>
                <w:rFonts w:ascii="Calibri" w:eastAsia="Calibri" w:hAnsi="Calibri" w:cs="Times New Roman"/>
              </w:rPr>
            </w:pPr>
            <w:r w:rsidRPr="00F177F8">
              <w:rPr>
                <w:rFonts w:ascii="Calibri" w:eastAsia="Calibri" w:hAnsi="Calibri" w:cs="Times New Roman"/>
              </w:rPr>
              <w:t>25%</w:t>
            </w:r>
          </w:p>
        </w:tc>
      </w:tr>
    </w:tbl>
    <w:p w14:paraId="47554846" w14:textId="77777777" w:rsidR="006A31C6" w:rsidRDefault="006A31C6" w:rsidP="006A31C6">
      <w:pPr>
        <w:spacing w:line="240" w:lineRule="auto"/>
        <w:rPr>
          <w:rFonts w:ascii="Calibri" w:eastAsia="Calibri" w:hAnsi="Calibri" w:cs="Times New Roman"/>
        </w:rPr>
      </w:pPr>
    </w:p>
    <w:p w14:paraId="2DC28F3B" w14:textId="77777777" w:rsidR="006A31C6" w:rsidRPr="00BF019F" w:rsidRDefault="006A31C6" w:rsidP="006A31C6">
      <w:pPr>
        <w:spacing w:line="240" w:lineRule="auto"/>
        <w:ind w:firstLine="709"/>
        <w:rPr>
          <w:rFonts w:ascii="Calibri" w:eastAsia="Calibri" w:hAnsi="Calibri" w:cs="Times New Roman"/>
          <w:b/>
        </w:rPr>
      </w:pPr>
      <w:r w:rsidRPr="00BF019F">
        <w:rPr>
          <w:rFonts w:ascii="Calibri" w:eastAsia="Calibri" w:hAnsi="Calibri" w:cs="Times New Roman"/>
          <w:b/>
        </w:rPr>
        <w:t>- Jornada</w:t>
      </w:r>
      <w:r>
        <w:rPr>
          <w:rFonts w:ascii="Calibri" w:eastAsia="Calibri" w:hAnsi="Calibri" w:cs="Times New Roman"/>
          <w:b/>
        </w:rPr>
        <w:t xml:space="preserve"> de Trabalho</w:t>
      </w:r>
    </w:p>
    <w:tbl>
      <w:tblPr>
        <w:tblpPr w:leftFromText="141" w:rightFromText="141" w:vertAnchor="text" w:horzAnchor="margin" w:tblpXSpec="center" w:tblpY="119"/>
        <w:tblW w:w="85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268"/>
      </w:tblGrid>
      <w:tr w:rsidR="006A31C6" w:rsidRPr="00C43B5D" w14:paraId="44462AA0" w14:textId="77777777" w:rsidTr="00C25D69">
        <w:trPr>
          <w:trHeight w:val="26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D9032" w14:textId="77777777" w:rsidR="006A31C6" w:rsidRDefault="006A31C6" w:rsidP="00C25D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99185C2" w14:textId="77777777" w:rsidR="006A31C6" w:rsidRPr="00C43B5D" w:rsidRDefault="006A31C6" w:rsidP="00C25D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43B5D">
              <w:rPr>
                <w:rFonts w:ascii="Calibri" w:eastAsia="Calibri" w:hAnsi="Calibri" w:cs="Times New Roman"/>
                <w:b/>
              </w:rPr>
              <w:t>PERÍODO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55B24" w14:textId="77777777" w:rsidR="006A31C6" w:rsidRPr="00C43B5D" w:rsidRDefault="006A31C6" w:rsidP="00C25D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DURAÇÃO DO INTERVALO</w:t>
            </w:r>
          </w:p>
        </w:tc>
      </w:tr>
      <w:tr w:rsidR="006A31C6" w:rsidRPr="00C43B5D" w14:paraId="43B5C9B0" w14:textId="77777777" w:rsidTr="00C25D69">
        <w:trPr>
          <w:trHeight w:val="26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E1EF4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Até 4 horas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666E2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00:00 minutos</w:t>
            </w:r>
          </w:p>
        </w:tc>
      </w:tr>
      <w:tr w:rsidR="006A31C6" w:rsidRPr="00C43B5D" w14:paraId="41E90B72" w14:textId="77777777" w:rsidTr="00C25D69">
        <w:trPr>
          <w:trHeight w:val="26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739C2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De 4 a 6 horas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3F92A2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00:15 minutos</w:t>
            </w:r>
          </w:p>
        </w:tc>
      </w:tr>
      <w:tr w:rsidR="006A31C6" w:rsidRPr="00C43B5D" w14:paraId="65A9B480" w14:textId="77777777" w:rsidTr="00C25D69">
        <w:trPr>
          <w:trHeight w:val="265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8EFE7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C43B5D">
              <w:rPr>
                <w:rFonts w:ascii="Calibri" w:eastAsia="Calibri" w:hAnsi="Calibri" w:cs="Times New Roman"/>
              </w:rPr>
              <w:t>Acima  de</w:t>
            </w:r>
            <w:proofErr w:type="gramEnd"/>
            <w:r w:rsidRPr="00C43B5D">
              <w:rPr>
                <w:rFonts w:ascii="Calibri" w:eastAsia="Calibri" w:hAnsi="Calibri" w:cs="Times New Roman"/>
              </w:rPr>
              <w:t xml:space="preserve"> 6 horas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84270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01:00 hora</w:t>
            </w:r>
          </w:p>
        </w:tc>
      </w:tr>
      <w:tr w:rsidR="006A31C6" w:rsidRPr="00C43B5D" w14:paraId="4B70031F" w14:textId="77777777" w:rsidTr="00C25D69">
        <w:trPr>
          <w:trHeight w:val="246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8F55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Entre um dia e o outro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D7AE2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11:00 horas</w:t>
            </w:r>
          </w:p>
        </w:tc>
      </w:tr>
      <w:tr w:rsidR="006A31C6" w:rsidRPr="00C43B5D" w14:paraId="28A432DB" w14:textId="77777777" w:rsidTr="00C25D69">
        <w:trPr>
          <w:trHeight w:val="597"/>
          <w:jc w:val="center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49FFE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Entre uma semana e a outra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AA40C" w14:textId="77777777" w:rsidR="006A31C6" w:rsidRPr="00C43B5D" w:rsidRDefault="006A31C6" w:rsidP="00C25D6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Calibri" w:eastAsia="Calibri" w:hAnsi="Calibri" w:cs="Times New Roman"/>
              </w:rPr>
            </w:pPr>
            <w:r w:rsidRPr="00C43B5D">
              <w:rPr>
                <w:rFonts w:ascii="Calibri" w:eastAsia="Calibri" w:hAnsi="Calibri" w:cs="Times New Roman"/>
              </w:rPr>
              <w:t>24:00 horas – DSR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6A31C6" w:rsidRPr="00927382" w14:paraId="55B39817" w14:textId="77777777" w:rsidTr="00C25D69">
        <w:tc>
          <w:tcPr>
            <w:tcW w:w="4248" w:type="dxa"/>
            <w:shd w:val="clear" w:color="auto" w:fill="F2F2F2" w:themeFill="background1" w:themeFillShade="F2"/>
          </w:tcPr>
          <w:p w14:paraId="3E3FD4E0" w14:textId="77777777" w:rsidR="006A31C6" w:rsidRPr="00170D94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1D65CA2" w14:textId="77777777" w:rsidR="006A31C6" w:rsidRPr="00170D94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70D94">
              <w:rPr>
                <w:rFonts w:ascii="Calibri" w:eastAsia="Calibri" w:hAnsi="Calibri" w:cs="Times New Roman"/>
                <w:b/>
              </w:rPr>
              <w:t>INTERVALO INTRAJORNADA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14:paraId="07AC82BB" w14:textId="77777777"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01FE52D" w14:textId="77777777"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16BE2">
              <w:rPr>
                <w:rFonts w:ascii="Calibri" w:eastAsia="Calibri" w:hAnsi="Calibri" w:cs="Times New Roman"/>
                <w:b/>
              </w:rPr>
              <w:t>INTERVALO INTERJORNADA</w:t>
            </w:r>
          </w:p>
          <w:p w14:paraId="62A7AD63" w14:textId="77777777" w:rsidR="006A31C6" w:rsidRPr="00716BE2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A31C6" w:rsidRPr="00927382" w14:paraId="6619A715" w14:textId="77777777" w:rsidTr="00C25D69">
        <w:tc>
          <w:tcPr>
            <w:tcW w:w="4248" w:type="dxa"/>
          </w:tcPr>
          <w:p w14:paraId="65DE8C82" w14:textId="77777777" w:rsidR="006A31C6" w:rsidRPr="00170D94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170D94">
              <w:rPr>
                <w:rFonts w:ascii="Calibri" w:eastAsia="Calibri" w:hAnsi="Calibri" w:cs="Times New Roman"/>
              </w:rPr>
              <w:t>Terá o limite mínimo de 1 hora para repouso ou refeição, podendo ser reduzido por ato do Ministro do Trabalho quando, ouvido o Departamento nacional de Segurança e Higiene do Trabalho, e verificar que o estabelecimento atende integralmente às exigências concernentes à organização dos refeitórios e quando os respectivos empregados não estiverem sob regime de trabalho prorrogado a horas suplementares.</w:t>
            </w:r>
          </w:p>
          <w:p w14:paraId="25C1557C" w14:textId="77777777" w:rsidR="006A31C6" w:rsidRPr="00170D94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170D94">
              <w:rPr>
                <w:rFonts w:ascii="Calibri" w:eastAsia="Calibri" w:hAnsi="Calibri" w:cs="Times New Roman"/>
              </w:rPr>
              <w:t>Possibilidade de minimizar o intervalo para 30min, com acordo sindical.</w:t>
            </w:r>
          </w:p>
        </w:tc>
        <w:tc>
          <w:tcPr>
            <w:tcW w:w="4246" w:type="dxa"/>
          </w:tcPr>
          <w:p w14:paraId="04F92C00" w14:textId="77777777" w:rsidR="006A31C6" w:rsidRPr="00716BE2" w:rsidRDefault="006A31C6" w:rsidP="00C25D69">
            <w:pPr>
              <w:jc w:val="both"/>
              <w:rPr>
                <w:rFonts w:ascii="Calibri" w:eastAsia="Calibri" w:hAnsi="Calibri" w:cs="Times New Roman"/>
              </w:rPr>
            </w:pPr>
            <w:r w:rsidRPr="00716BE2">
              <w:rPr>
                <w:rFonts w:ascii="Calibri" w:eastAsia="Calibri" w:hAnsi="Calibri" w:cs="Times New Roman"/>
              </w:rPr>
              <w:t>O descanso entre duas jornadas é previsto no artigo 66 da CLT: Entre duas jornadas de trabalho, haverá um período mínimo de 11 horas consecutivas para descanso.</w:t>
            </w:r>
          </w:p>
        </w:tc>
      </w:tr>
      <w:tr w:rsidR="006A31C6" w:rsidRPr="00927382" w14:paraId="53E8C99C" w14:textId="77777777" w:rsidTr="00C25D69">
        <w:trPr>
          <w:trHeight w:val="444"/>
        </w:trPr>
        <w:tc>
          <w:tcPr>
            <w:tcW w:w="4248" w:type="dxa"/>
            <w:shd w:val="clear" w:color="auto" w:fill="F2F2F2" w:themeFill="background1" w:themeFillShade="F2"/>
          </w:tcPr>
          <w:p w14:paraId="012BBB7B" w14:textId="77777777"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5C411EA" w14:textId="77777777" w:rsidR="006A31C6" w:rsidRPr="00236955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36955">
              <w:rPr>
                <w:rFonts w:ascii="Calibri" w:eastAsia="Calibri" w:hAnsi="Calibri" w:cs="Times New Roman"/>
                <w:b/>
              </w:rPr>
              <w:t>SOBREAVISO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14:paraId="4DEFE246" w14:textId="77777777" w:rsidR="006A31C6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6C87979" w14:textId="77777777" w:rsidR="006A31C6" w:rsidRPr="00236955" w:rsidRDefault="006A31C6" w:rsidP="00C25D6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36955">
              <w:rPr>
                <w:rFonts w:ascii="Calibri" w:eastAsia="Calibri" w:hAnsi="Calibri" w:cs="Times New Roman"/>
                <w:b/>
              </w:rPr>
              <w:t>PRONTIDÃO</w:t>
            </w:r>
          </w:p>
        </w:tc>
      </w:tr>
      <w:tr w:rsidR="006A31C6" w:rsidRPr="00927382" w14:paraId="14DA9BDA" w14:textId="77777777" w:rsidTr="00C25D69">
        <w:trPr>
          <w:trHeight w:val="938"/>
        </w:trPr>
        <w:tc>
          <w:tcPr>
            <w:tcW w:w="4248" w:type="dxa"/>
          </w:tcPr>
          <w:p w14:paraId="248B376C" w14:textId="77777777" w:rsidR="006A31C6" w:rsidRPr="007C45AB" w:rsidRDefault="006A31C6" w:rsidP="00C25D69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7C45AB">
              <w:rPr>
                <w:rFonts w:ascii="Calibri" w:eastAsia="Calibri" w:hAnsi="Calibri" w:cs="Times New Roman"/>
                <w:color w:val="FF0000"/>
              </w:rPr>
              <w:t>- considera-se "sobreaviso" o empregado efetivo, que permanecer em sua própria casa, aguardando a qualquer momento o chamado para o serviço.</w:t>
            </w:r>
          </w:p>
          <w:p w14:paraId="0BD9E43B" w14:textId="77777777" w:rsidR="006A31C6" w:rsidRPr="007C45AB" w:rsidRDefault="006A31C6" w:rsidP="00C25D69">
            <w:pPr>
              <w:tabs>
                <w:tab w:val="left" w:pos="1025"/>
              </w:tabs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7C45AB">
              <w:rPr>
                <w:rFonts w:ascii="Calibri" w:eastAsia="Calibri" w:hAnsi="Calibri" w:cs="Times New Roman"/>
                <w:color w:val="FF0000"/>
              </w:rPr>
              <w:lastRenderedPageBreak/>
              <w:t xml:space="preserve">- escala será no máximo de 24 horas. </w:t>
            </w:r>
          </w:p>
          <w:p w14:paraId="4115758A" w14:textId="77777777" w:rsidR="006A31C6" w:rsidRPr="007C45AB" w:rsidRDefault="006A31C6" w:rsidP="00C25D69">
            <w:pPr>
              <w:tabs>
                <w:tab w:val="left" w:pos="1025"/>
              </w:tabs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7C45AB">
              <w:rPr>
                <w:rFonts w:ascii="Calibri" w:eastAsia="Calibri" w:hAnsi="Calibri" w:cs="Times New Roman"/>
                <w:color w:val="FF0000"/>
              </w:rPr>
              <w:t>- pagamento: 1/3 do salário normal.</w:t>
            </w:r>
          </w:p>
        </w:tc>
        <w:tc>
          <w:tcPr>
            <w:tcW w:w="4246" w:type="dxa"/>
          </w:tcPr>
          <w:p w14:paraId="6F4AFB42" w14:textId="77777777" w:rsidR="006A31C6" w:rsidRPr="007C45AB" w:rsidRDefault="006A31C6" w:rsidP="00C25D69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7C45AB">
              <w:rPr>
                <w:rFonts w:ascii="Calibri" w:eastAsia="Calibri" w:hAnsi="Calibri" w:cs="Times New Roman"/>
                <w:color w:val="FF0000"/>
              </w:rPr>
              <w:lastRenderedPageBreak/>
              <w:t xml:space="preserve">- o empregado permanece no próprio estabelecimento aguardando ser chamado. </w:t>
            </w:r>
          </w:p>
          <w:p w14:paraId="2A9601CC" w14:textId="77777777" w:rsidR="006A31C6" w:rsidRPr="007C45AB" w:rsidRDefault="006A31C6" w:rsidP="00C25D69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</w:p>
          <w:p w14:paraId="57CFBB76" w14:textId="77777777" w:rsidR="006A31C6" w:rsidRPr="007C45AB" w:rsidRDefault="006A31C6" w:rsidP="00C25D69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</w:p>
          <w:p w14:paraId="57577B3A" w14:textId="77777777" w:rsidR="006A31C6" w:rsidRPr="007C45AB" w:rsidRDefault="006A31C6" w:rsidP="00C25D69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7C45AB">
              <w:rPr>
                <w:rFonts w:ascii="Calibri" w:eastAsia="Calibri" w:hAnsi="Calibri" w:cs="Times New Roman"/>
                <w:color w:val="FF0000"/>
              </w:rPr>
              <w:t>- período máximo de 12 horas mediante escala.</w:t>
            </w:r>
          </w:p>
          <w:p w14:paraId="521F4659" w14:textId="77777777" w:rsidR="006A31C6" w:rsidRPr="007C45AB" w:rsidRDefault="006A31C6" w:rsidP="00C25D69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7C45AB">
              <w:rPr>
                <w:rFonts w:ascii="Calibri" w:eastAsia="Calibri" w:hAnsi="Calibri" w:cs="Times New Roman"/>
                <w:color w:val="FF0000"/>
              </w:rPr>
              <w:t>- pagamento com 2/3 da hora normal.</w:t>
            </w:r>
          </w:p>
        </w:tc>
      </w:tr>
    </w:tbl>
    <w:p w14:paraId="2199B3AB" w14:textId="77777777" w:rsidR="006A31C6" w:rsidRPr="00401D43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208E66D0" w14:textId="77777777" w:rsidR="006A31C6" w:rsidRPr="00BF019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  <w:i/>
          <w:noProof/>
          <w:lang w:eastAsia="pt-BR"/>
        </w:rPr>
      </w:pPr>
      <w:r w:rsidRPr="00BF019F">
        <w:rPr>
          <w:rFonts w:ascii="Calibri" w:eastAsia="Calibri" w:hAnsi="Calibri" w:cs="Times New Roman"/>
          <w:b/>
        </w:rPr>
        <w:t xml:space="preserve">- Jornada de Trabalho -  revezamento </w:t>
      </w:r>
      <w:r w:rsidRPr="00BF019F">
        <w:rPr>
          <w:rFonts w:ascii="Calibri" w:eastAsia="Calibri" w:hAnsi="Calibri" w:cs="Times New Roman"/>
          <w:b/>
          <w:i/>
          <w:noProof/>
          <w:lang w:eastAsia="pt-BR"/>
        </w:rPr>
        <w:t xml:space="preserve"> </w:t>
      </w:r>
    </w:p>
    <w:p w14:paraId="120AFC2D" w14:textId="77777777" w:rsidR="006A31C6" w:rsidRPr="00927382" w:rsidRDefault="006A31C6" w:rsidP="006A31C6">
      <w:pPr>
        <w:spacing w:line="240" w:lineRule="auto"/>
        <w:jc w:val="both"/>
        <w:rPr>
          <w:rFonts w:ascii="Calibri" w:eastAsia="Calibri" w:hAnsi="Calibri" w:cs="Times New Roman"/>
          <w:color w:val="FF0000"/>
        </w:rPr>
      </w:pPr>
      <w:r w:rsidRPr="00927382">
        <w:rPr>
          <w:rFonts w:ascii="Calibri" w:eastAsia="Calibri" w:hAnsi="Calibri" w:cs="Times New Roman"/>
          <w:i/>
          <w:noProof/>
          <w:color w:val="FF0000"/>
          <w:lang w:eastAsia="pt-BR"/>
        </w:rPr>
        <w:drawing>
          <wp:inline distT="0" distB="0" distL="0" distR="0" wp14:anchorId="4D84D56A" wp14:editId="7BFC3027">
            <wp:extent cx="5917565" cy="3327991"/>
            <wp:effectExtent l="0" t="57150" r="0" b="444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A79102E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color w:val="FF0000"/>
        </w:rPr>
      </w:pPr>
    </w:p>
    <w:p w14:paraId="216E99A4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BF019F">
        <w:rPr>
          <w:rFonts w:ascii="Calibri" w:eastAsia="Calibri" w:hAnsi="Calibri" w:cs="Times New Roman"/>
          <w:b/>
        </w:rPr>
        <w:t xml:space="preserve">– Remuneração do Serviço Extraordinário </w:t>
      </w:r>
    </w:p>
    <w:p w14:paraId="2B08F5C2" w14:textId="77777777" w:rsidR="006A31C6" w:rsidRPr="00F12B0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12B08">
        <w:rPr>
          <w:rFonts w:ascii="Calibri" w:eastAsia="Calibri" w:hAnsi="Calibri" w:cs="Times New Roman"/>
        </w:rPr>
        <w:t xml:space="preserve">Observações: </w:t>
      </w:r>
    </w:p>
    <w:p w14:paraId="11C8CA67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N</w:t>
      </w:r>
      <w:r w:rsidRPr="00D27520">
        <w:rPr>
          <w:rFonts w:ascii="Calibri" w:eastAsia="Calibri" w:hAnsi="Calibri" w:cs="Times New Roman"/>
        </w:rPr>
        <w:t xml:space="preserve">o mínimo, em </w:t>
      </w:r>
      <w:r>
        <w:rPr>
          <w:rFonts w:ascii="Calibri" w:eastAsia="Calibri" w:hAnsi="Calibri" w:cs="Times New Roman"/>
        </w:rPr>
        <w:t>50%</w:t>
      </w:r>
      <w:r w:rsidRPr="00D27520">
        <w:rPr>
          <w:rFonts w:ascii="Calibri" w:eastAsia="Calibri" w:hAnsi="Calibri" w:cs="Times New Roman"/>
        </w:rPr>
        <w:t xml:space="preserve"> por cento à do normal; (CF=CLT)</w:t>
      </w:r>
    </w:p>
    <w:p w14:paraId="5F098A5D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N</w:t>
      </w:r>
      <w:r w:rsidRPr="00AD1296">
        <w:rPr>
          <w:rFonts w:ascii="Calibri" w:eastAsia="Calibri" w:hAnsi="Calibri" w:cs="Times New Roman"/>
        </w:rPr>
        <w:t>ão será computado como período extraordinário o que exceder a jornada normal, ainda que ultra</w:t>
      </w:r>
      <w:r>
        <w:rPr>
          <w:rFonts w:ascii="Calibri" w:eastAsia="Calibri" w:hAnsi="Calibri" w:cs="Times New Roman"/>
        </w:rPr>
        <w:t xml:space="preserve">passe o limite de cinco minutos. </w:t>
      </w:r>
    </w:p>
    <w:p w14:paraId="0C0DED6D" w14:textId="77777777" w:rsidR="006A31C6" w:rsidRPr="00AD129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Pr="00AD1296">
        <w:rPr>
          <w:rFonts w:ascii="Calibri" w:eastAsia="Calibri" w:hAnsi="Calibri" w:cs="Times New Roman"/>
        </w:rPr>
        <w:t xml:space="preserve">m caso de insegurança nas vias públicas ou más condições climáticas, bem como adentrar ou permanecer nas dependências da empresa para exercer atividades particulares, entre outras:  </w:t>
      </w:r>
    </w:p>
    <w:p w14:paraId="0D5A27B2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práticas religiosas; descanso; lazer; estudo; </w:t>
      </w:r>
      <w:proofErr w:type="gramStart"/>
      <w:r>
        <w:rPr>
          <w:rFonts w:ascii="Calibri" w:eastAsia="Calibri" w:hAnsi="Calibri" w:cs="Times New Roman"/>
        </w:rPr>
        <w:t xml:space="preserve">alimentação; </w:t>
      </w:r>
      <w:r w:rsidRPr="00AD1296">
        <w:rPr>
          <w:rFonts w:ascii="Calibri" w:eastAsia="Calibri" w:hAnsi="Calibri" w:cs="Times New Roman"/>
        </w:rPr>
        <w:t xml:space="preserve"> ativid</w:t>
      </w:r>
      <w:r>
        <w:rPr>
          <w:rFonts w:ascii="Calibri" w:eastAsia="Calibri" w:hAnsi="Calibri" w:cs="Times New Roman"/>
        </w:rPr>
        <w:t>ades</w:t>
      </w:r>
      <w:proofErr w:type="gramEnd"/>
      <w:r>
        <w:rPr>
          <w:rFonts w:ascii="Calibri" w:eastAsia="Calibri" w:hAnsi="Calibri" w:cs="Times New Roman"/>
        </w:rPr>
        <w:t xml:space="preserve"> de relacionamento social; higiene pessoal;  </w:t>
      </w:r>
      <w:r w:rsidRPr="00AD1296">
        <w:rPr>
          <w:rFonts w:ascii="Calibri" w:eastAsia="Calibri" w:hAnsi="Calibri" w:cs="Times New Roman"/>
        </w:rPr>
        <w:t>troca de roupa ou uniforme, quando não houver obrigatoriedade de realizar a troca na empresa.</w:t>
      </w:r>
    </w:p>
    <w:p w14:paraId="56B19AE0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14:paraId="768F5A97" w14:textId="677F4B2F" w:rsidR="006A31C6" w:rsidRPr="00BF019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BF019F">
        <w:rPr>
          <w:rFonts w:ascii="Calibri" w:eastAsia="Calibri" w:hAnsi="Calibri" w:cs="Times New Roman"/>
          <w:b/>
        </w:rPr>
        <w:t>- Repouso semanal remunerado</w:t>
      </w:r>
      <w:r>
        <w:rPr>
          <w:rFonts w:ascii="Calibri" w:eastAsia="Calibri" w:hAnsi="Calibri" w:cs="Times New Roman"/>
          <w:b/>
        </w:rPr>
        <w:t xml:space="preserve"> (DS</w:t>
      </w:r>
      <w:r w:rsidR="003E52D0">
        <w:rPr>
          <w:rFonts w:ascii="Calibri" w:eastAsia="Calibri" w:hAnsi="Calibri" w:cs="Times New Roman"/>
          <w:b/>
        </w:rPr>
        <w:t>R</w:t>
      </w:r>
      <w:r>
        <w:rPr>
          <w:rFonts w:ascii="Calibri" w:eastAsia="Calibri" w:hAnsi="Calibri" w:cs="Times New Roman"/>
          <w:b/>
        </w:rPr>
        <w:t xml:space="preserve"> / RSR)</w:t>
      </w:r>
    </w:p>
    <w:p w14:paraId="74933D2D" w14:textId="77777777" w:rsidR="006A31C6" w:rsidRPr="002B2BFD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</w:t>
      </w:r>
      <w:r w:rsidRPr="002B2BFD">
        <w:rPr>
          <w:rFonts w:ascii="Calibri" w:eastAsia="Calibri" w:hAnsi="Calibri" w:cs="Times New Roman"/>
        </w:rPr>
        <w:t xml:space="preserve">referencialmente aos domingos; </w:t>
      </w:r>
    </w:p>
    <w:p w14:paraId="4F9EDDF5" w14:textId="77777777" w:rsidR="006A31C6" w:rsidRPr="00716BE2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B2BFD">
        <w:rPr>
          <w:rFonts w:ascii="Calibri" w:eastAsia="Calibri" w:hAnsi="Calibri" w:cs="Times New Roman"/>
        </w:rPr>
        <w:t>Havendo trabalho aos domingos, será organizada uma escala de revezamento quinzenal, que favoreça o repouso dominical – para trabalhadoras. Para os trabalhadores, a folga semanal deverá ser coincidente com o domingo apenas uma vez a cada sete semanas.</w:t>
      </w:r>
    </w:p>
    <w:p w14:paraId="1CB5EE87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0A8C6173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4683394A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Pr="00C71616">
        <w:rPr>
          <w:rFonts w:ascii="Calibri" w:eastAsia="Calibri" w:hAnsi="Calibri" w:cs="Times New Roman"/>
        </w:rPr>
        <w:t xml:space="preserve">dicional de remuneração para as atividades penosas, insalubres ou perigosas, na forma da lei;  </w:t>
      </w:r>
    </w:p>
    <w:p w14:paraId="3339B4C9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  <w:r w:rsidRPr="00001377">
        <w:rPr>
          <w:rFonts w:ascii="Calibri" w:eastAsia="Calibri" w:hAnsi="Calibri" w:cs="Times New Roman"/>
          <w:b/>
          <w:u w:val="single"/>
        </w:rPr>
        <w:t>Insalubridade</w:t>
      </w:r>
      <w:r>
        <w:rPr>
          <w:rFonts w:ascii="Calibri" w:eastAsia="Calibri" w:hAnsi="Calibri" w:cs="Times New Roman"/>
          <w:b/>
          <w:u w:val="single"/>
        </w:rPr>
        <w:t xml:space="preserve"> (189 CLT)</w:t>
      </w:r>
    </w:p>
    <w:p w14:paraId="47D941E2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Considera‐se trabalho insalubre a atividade que pode abalar a saúde do trabalhador de forma grave, ocasionando doenças. </w:t>
      </w:r>
    </w:p>
    <w:p w14:paraId="74C16426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A insalubridade diz respeito, portanto, a um risco à saúde do trabalhador. </w:t>
      </w:r>
    </w:p>
    <w:p w14:paraId="3A2BF8F8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O art. 189 da CLT assim conceitua o trabalho insalubre: “Serão consideradas atividades ou operações insalubres aquelas que, por sua natureza, condições ou métodos de trabalho, exponham os empregados a agentes nocivos à saúde, acima dos limites de tolerância fixados em razão da natureza e da intensidade do agente e do tempo de exposição aos seus efeitos”.</w:t>
      </w:r>
    </w:p>
    <w:p w14:paraId="43FB22FA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Desse modo, para a caracterização de uma </w:t>
      </w:r>
      <w:r>
        <w:rPr>
          <w:rFonts w:ascii="Calibri" w:eastAsia="Calibri" w:hAnsi="Calibri" w:cs="Times New Roman"/>
        </w:rPr>
        <w:t>atividade como insalubre, deve‐</w:t>
      </w:r>
      <w:r w:rsidRPr="00001377">
        <w:rPr>
          <w:rFonts w:ascii="Calibri" w:eastAsia="Calibri" w:hAnsi="Calibri" w:cs="Times New Roman"/>
        </w:rPr>
        <w:t>se levar em conta a natureza do agente, as condições ou métodos de trabalho, e estes devem expor o empregado a situação de trabalho agressiva à sua saúde acima dos limites de tolerância ao agente insalubre, fixados pelo Ministério do Trabalho e Emprego.</w:t>
      </w:r>
    </w:p>
    <w:p w14:paraId="1479A558" w14:textId="77777777"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</w:rPr>
        <w:t>a) natureza do agente</w:t>
      </w:r>
    </w:p>
    <w:p w14:paraId="19C8D040" w14:textId="77777777"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</w:rPr>
        <w:t>b) intensidade do agente</w:t>
      </w:r>
    </w:p>
    <w:p w14:paraId="47E9F254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</w:rPr>
        <w:t>c) tempo de exposição ao agente</w:t>
      </w:r>
    </w:p>
    <w:p w14:paraId="75025A80" w14:textId="77777777"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7656E678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Tais agentes podem ser:</w:t>
      </w:r>
    </w:p>
    <w:p w14:paraId="7ED4811A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- físicos, como ruído excessivo, altas temperaturas etc.;  </w:t>
      </w:r>
    </w:p>
    <w:p w14:paraId="3969B7DC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 xml:space="preserve">- químicos, como graxas, óleos, solventes, ácidos etc.; </w:t>
      </w:r>
    </w:p>
    <w:p w14:paraId="27BF3EAD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- biológicos, que são agentes de contaminação, como, por exemplo, os encontrados em hospitais e laboratórios de análises clínicas.</w:t>
      </w:r>
    </w:p>
    <w:p w14:paraId="6ED43ED3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Após a realização de uma perícia técnica no local de trabalho, que é realizada por médico ou engenheiro do trabalho (art. 195, CLT), é possível constatar‐se ou não a presença de agentes insalubres que afetam a saúde do trabalhador.</w:t>
      </w:r>
    </w:p>
    <w:p w14:paraId="5F7B0588" w14:textId="77777777" w:rsidR="006A31C6" w:rsidRPr="00001377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No entanto, não basta que a perícia constate a existência no ambiente de trabalho de agentes agressores à saúde do trabalhador. Para que o direito ao recebimento ao adicional seja reconhecido, o agente agressor deve estar indicado expressamente como agente insalubre na relação elaborada pelo Ministério do Trabalho (Portaria n. 3.214/78).</w:t>
      </w:r>
    </w:p>
    <w:p w14:paraId="0D902D5E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lastRenderedPageBreak/>
        <w:t>A eliminação ou a neutralização da insalubridade ocorrerá:</w:t>
      </w:r>
    </w:p>
    <w:p w14:paraId="6F292565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</w:rPr>
        <w:t xml:space="preserve">I - com a adoção de medidas que conservem o ambiente de trabalho dentro dos limites de </w:t>
      </w:r>
      <w:proofErr w:type="gramStart"/>
      <w:r w:rsidRPr="00C71616">
        <w:rPr>
          <w:rFonts w:ascii="Calibri" w:eastAsia="Calibri" w:hAnsi="Calibri" w:cs="Times New Roman"/>
        </w:rPr>
        <w:t xml:space="preserve">tolerância; </w:t>
      </w:r>
      <w:r w:rsidRPr="00C71616">
        <w:rPr>
          <w:rFonts w:ascii="Calibri" w:eastAsia="Calibri" w:hAnsi="Calibri" w:cs="Times New Roman"/>
          <w:i/>
        </w:rPr>
        <w:t xml:space="preserve"> coletividade</w:t>
      </w:r>
      <w:proofErr w:type="gramEnd"/>
    </w:p>
    <w:p w14:paraId="188C8104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II - com a utilização de equipamentos de proteção individual ao trabalhador, que diminuam a intensidade do agente agressivo a limites de tolerância.</w:t>
      </w:r>
    </w:p>
    <w:p w14:paraId="613E2A87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28F2601A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Adicionais de Insalubridade:</w:t>
      </w:r>
    </w:p>
    <w:p w14:paraId="755D7DDD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0308C" wp14:editId="11E31F63">
                <wp:simplePos x="0" y="0"/>
                <wp:positionH relativeFrom="column">
                  <wp:posOffset>3472815</wp:posOffset>
                </wp:positionH>
                <wp:positionV relativeFrom="paragraph">
                  <wp:posOffset>6350</wp:posOffset>
                </wp:positionV>
                <wp:extent cx="142875" cy="695325"/>
                <wp:effectExtent l="0" t="0" r="28575" b="28575"/>
                <wp:wrapNone/>
                <wp:docPr id="5" name="Chave direi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695325"/>
                        </a:xfrm>
                        <a:prstGeom prst="rightBrace">
                          <a:avLst>
                            <a:gd name="adj1" fmla="val 22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5BB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5" o:spid="_x0000_s1026" type="#_x0000_t88" style="position:absolute;margin-left:273.45pt;margin-top:.5pt;width:11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w7hwIAADE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" adj="991"/>
            </w:pict>
          </mc:Fallback>
        </mc:AlternateContent>
      </w:r>
      <w:r w:rsidRPr="00C71616">
        <w:rPr>
          <w:rFonts w:ascii="Calibri" w:eastAsia="Calibri" w:hAnsi="Calibri" w:cs="Times New Roman"/>
          <w:i/>
        </w:rPr>
        <w:t>40</w:t>
      </w:r>
      <w:proofErr w:type="gramStart"/>
      <w:r w:rsidRPr="00C71616">
        <w:rPr>
          <w:rFonts w:ascii="Calibri" w:eastAsia="Calibri" w:hAnsi="Calibri" w:cs="Times New Roman"/>
          <w:i/>
        </w:rPr>
        <w:t>%  do</w:t>
      </w:r>
      <w:proofErr w:type="gramEnd"/>
      <w:r w:rsidRPr="00C71616">
        <w:rPr>
          <w:rFonts w:ascii="Calibri" w:eastAsia="Calibri" w:hAnsi="Calibri" w:cs="Times New Roman"/>
          <w:i/>
        </w:rPr>
        <w:t xml:space="preserve"> salário mínimo da região </w:t>
      </w:r>
      <w:r w:rsidRPr="00C71616">
        <w:rPr>
          <w:rFonts w:ascii="Calibri" w:eastAsia="Calibri" w:hAnsi="Calibri" w:cs="Times New Roman"/>
          <w:i/>
        </w:rPr>
        <w:sym w:font="Wingdings" w:char="F0E8"/>
      </w:r>
      <w:r w:rsidRPr="00C71616">
        <w:rPr>
          <w:rFonts w:ascii="Calibri" w:eastAsia="Calibri" w:hAnsi="Calibri" w:cs="Times New Roman"/>
          <w:i/>
        </w:rPr>
        <w:t xml:space="preserve">  grau máximo</w:t>
      </w:r>
    </w:p>
    <w:p w14:paraId="1EB27EE0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  <w:i/>
        </w:rPr>
        <w:t>20</w:t>
      </w:r>
      <w:proofErr w:type="gramStart"/>
      <w:r w:rsidRPr="00C71616">
        <w:rPr>
          <w:rFonts w:ascii="Calibri" w:eastAsia="Calibri" w:hAnsi="Calibri" w:cs="Times New Roman"/>
          <w:i/>
        </w:rPr>
        <w:t>%  do</w:t>
      </w:r>
      <w:proofErr w:type="gramEnd"/>
      <w:r w:rsidRPr="00C71616">
        <w:rPr>
          <w:rFonts w:ascii="Calibri" w:eastAsia="Calibri" w:hAnsi="Calibri" w:cs="Times New Roman"/>
          <w:i/>
        </w:rPr>
        <w:t xml:space="preserve"> salário mínimo da região </w:t>
      </w:r>
      <w:r w:rsidRPr="00C71616">
        <w:rPr>
          <w:rFonts w:ascii="Calibri" w:eastAsia="Calibri" w:hAnsi="Calibri" w:cs="Times New Roman"/>
          <w:i/>
        </w:rPr>
        <w:sym w:font="Wingdings" w:char="F0E8"/>
      </w:r>
      <w:r w:rsidRPr="00C71616">
        <w:rPr>
          <w:rFonts w:ascii="Calibri" w:eastAsia="Calibri" w:hAnsi="Calibri" w:cs="Times New Roman"/>
          <w:i/>
        </w:rPr>
        <w:t xml:space="preserve"> grau médio               salário mínimo</w:t>
      </w:r>
    </w:p>
    <w:p w14:paraId="40BA06F4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C71616">
        <w:rPr>
          <w:rFonts w:ascii="Calibri" w:eastAsia="Calibri" w:hAnsi="Calibri" w:cs="Times New Roman"/>
          <w:i/>
        </w:rPr>
        <w:t>10</w:t>
      </w:r>
      <w:proofErr w:type="gramStart"/>
      <w:r w:rsidRPr="00C71616">
        <w:rPr>
          <w:rFonts w:ascii="Calibri" w:eastAsia="Calibri" w:hAnsi="Calibri" w:cs="Times New Roman"/>
          <w:i/>
        </w:rPr>
        <w:t>%  do</w:t>
      </w:r>
      <w:proofErr w:type="gramEnd"/>
      <w:r w:rsidRPr="00C71616">
        <w:rPr>
          <w:rFonts w:ascii="Calibri" w:eastAsia="Calibri" w:hAnsi="Calibri" w:cs="Times New Roman"/>
          <w:i/>
        </w:rPr>
        <w:t xml:space="preserve"> salário mínimo da região </w:t>
      </w:r>
      <w:r w:rsidRPr="00C71616">
        <w:rPr>
          <w:rFonts w:ascii="Calibri" w:eastAsia="Calibri" w:hAnsi="Calibri" w:cs="Times New Roman"/>
          <w:i/>
        </w:rPr>
        <w:sym w:font="Wingdings" w:char="F0E8"/>
      </w:r>
      <w:r w:rsidRPr="00C71616">
        <w:rPr>
          <w:rFonts w:ascii="Calibri" w:eastAsia="Calibri" w:hAnsi="Calibri" w:cs="Times New Roman"/>
          <w:i/>
        </w:rPr>
        <w:t xml:space="preserve"> grau mínimo</w:t>
      </w:r>
      <w:r>
        <w:rPr>
          <w:rFonts w:ascii="Calibri" w:eastAsia="Calibri" w:hAnsi="Calibri" w:cs="Times New Roman"/>
          <w:i/>
        </w:rPr>
        <w:tab/>
      </w:r>
    </w:p>
    <w:p w14:paraId="3BA9A598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</w:p>
    <w:p w14:paraId="764281B8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60"/>
        </w:tabs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  <w:r w:rsidRPr="00AC3B14">
        <w:rPr>
          <w:rFonts w:ascii="Calibri" w:eastAsia="Calibri" w:hAnsi="Calibri" w:cs="Times New Roman"/>
          <w:b/>
          <w:u w:val="single"/>
        </w:rPr>
        <w:t xml:space="preserve">Periculosidade </w:t>
      </w:r>
      <w:r>
        <w:rPr>
          <w:rFonts w:ascii="Calibri" w:eastAsia="Calibri" w:hAnsi="Calibri" w:cs="Times New Roman"/>
          <w:b/>
          <w:u w:val="single"/>
        </w:rPr>
        <w:t>(193 CLT)</w:t>
      </w:r>
    </w:p>
    <w:p w14:paraId="70777750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001377">
        <w:rPr>
          <w:rFonts w:ascii="Calibri" w:eastAsia="Calibri" w:hAnsi="Calibri" w:cs="Times New Roman"/>
        </w:rPr>
        <w:t>Periculosidade</w:t>
      </w:r>
      <w:r w:rsidRPr="00C71616">
        <w:rPr>
          <w:rFonts w:ascii="Calibri" w:eastAsia="Calibri" w:hAnsi="Calibri" w:cs="Times New Roman"/>
        </w:rPr>
        <w:t>: São consideradas atividades ou operações perigosas, aquelas que, por sua natureza ou métodos de trabalho, impliquem o contato permanente com:</w:t>
      </w:r>
    </w:p>
    <w:p w14:paraId="3229217D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</w:t>
      </w:r>
      <w:r w:rsidRPr="00C7161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C71616">
        <w:rPr>
          <w:rFonts w:ascii="Calibri" w:eastAsia="Calibri" w:hAnsi="Calibri" w:cs="Times New Roman"/>
        </w:rPr>
        <w:t>inflamáveis ou explosivos (CLT)</w:t>
      </w:r>
    </w:p>
    <w:p w14:paraId="6EF681C3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b)</w:t>
      </w:r>
      <w:r w:rsidRPr="00C7161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C71616">
        <w:rPr>
          <w:rFonts w:ascii="Calibri" w:eastAsia="Calibri" w:hAnsi="Calibri" w:cs="Times New Roman"/>
        </w:rPr>
        <w:t>eletricidade (Lei n. 7.369/85)</w:t>
      </w:r>
    </w:p>
    <w:p w14:paraId="01DD0F61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</w:t>
      </w:r>
      <w:r w:rsidRPr="00C71616">
        <w:rPr>
          <w:rFonts w:ascii="Calibri" w:eastAsia="Calibri" w:hAnsi="Calibri" w:cs="Times New Roman"/>
        </w:rPr>
        <w:t xml:space="preserve"> radiação ionizante (portaria MTE 3393/87) Obs: Decreto n. 92.212/86 que regulamenta a Lei n. 7.369/85</w:t>
      </w:r>
    </w:p>
    <w:p w14:paraId="18A3A155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</w:t>
      </w:r>
      <w:r w:rsidRPr="00C71616">
        <w:rPr>
          <w:rFonts w:ascii="Calibri" w:eastAsia="Calibri" w:hAnsi="Calibri" w:cs="Times New Roman"/>
        </w:rPr>
        <w:t xml:space="preserve"> vigilantes </w:t>
      </w:r>
      <w:r>
        <w:rPr>
          <w:rFonts w:ascii="Calibri" w:eastAsia="Calibri" w:hAnsi="Calibri" w:cs="Times New Roman"/>
        </w:rPr>
        <w:t xml:space="preserve">- (profissionais de segurança pessoal e patrimonial) </w:t>
      </w:r>
      <w:r w:rsidRPr="00C71616">
        <w:rPr>
          <w:rFonts w:ascii="Calibri" w:eastAsia="Calibri" w:hAnsi="Calibri" w:cs="Times New Roman"/>
        </w:rPr>
        <w:t>(Lei nº 12.740, de 08/12/2012)</w:t>
      </w:r>
    </w:p>
    <w:p w14:paraId="5870E9FC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e)</w:t>
      </w:r>
      <w:r w:rsidRPr="00C71616">
        <w:rPr>
          <w:rFonts w:ascii="Calibri" w:eastAsia="Calibri" w:hAnsi="Calibri" w:cs="Times New Roman"/>
        </w:rPr>
        <w:t xml:space="preserve"> motoboys</w:t>
      </w:r>
      <w:r w:rsidRPr="00001377">
        <w:rPr>
          <w:rFonts w:ascii="Calibri" w:eastAsia="Calibri" w:hAnsi="Calibri" w:cs="Times New Roman"/>
        </w:rPr>
        <w:t xml:space="preserve"> (</w:t>
      </w:r>
      <w:r w:rsidRPr="00C71616">
        <w:rPr>
          <w:rFonts w:ascii="Calibri" w:eastAsia="Calibri" w:hAnsi="Calibri" w:cs="Times New Roman"/>
        </w:rPr>
        <w:t>Portaria nº 1.565 MTE, de 13/10/2014</w:t>
      </w:r>
    </w:p>
    <w:p w14:paraId="7ECD4A8D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24B1F38B" w14:textId="77777777" w:rsidR="006A31C6" w:rsidRPr="008D5CD2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t>O trabalho em condições perigosas dá direito ao empregado ao recebimento de um adicional de remuneração (art. 7o, XXIII, CF). O adicional de periculosidade corresponde a 30% (trinta por cento) sobre o salário contratual, sem os acréscimos resultantes de gratificações, prêmios ou participação nos lucros ou resultados (art. 193, § 1o, CLT).</w:t>
      </w:r>
    </w:p>
    <w:p w14:paraId="59D8D9C3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t>Assim, o adicional de periculosidade incide apenas sobre o salário básico, e não sobre este acrescido de outros adicionais.</w:t>
      </w:r>
    </w:p>
    <w:p w14:paraId="6F26E581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t>Em relação aos eletricitários, porém, o cálculo do referido adicional deve ser feito levando‐se em conta a totalidade das parcelas de natureza salarial.</w:t>
      </w:r>
    </w:p>
    <w:p w14:paraId="423F73A2" w14:textId="77777777" w:rsidR="006A31C6" w:rsidRPr="008E7A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8E7A5A">
        <w:rPr>
          <w:rFonts w:ascii="Calibri" w:eastAsia="Calibri" w:hAnsi="Calibri" w:cs="Times New Roman"/>
          <w:i/>
        </w:rPr>
        <w:t>II — O adicional de periculosidade do empregado eletricitário, contratado sob a égide da Lei n. 7.369/1985, deve ser calculado sobre a totalidade das parcelas de natureza salarial. Não é válida norma coletiva mediante a qual se determina a incidência do referido adicional sobre o salário básico.</w:t>
      </w:r>
    </w:p>
    <w:p w14:paraId="1743EBBD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D5CD2">
        <w:rPr>
          <w:rFonts w:ascii="Calibri" w:eastAsia="Calibri" w:hAnsi="Calibri" w:cs="Times New Roman"/>
        </w:rPr>
        <w:lastRenderedPageBreak/>
        <w:t>A realização de perícia para apuração de periculosidade é desnecessária quando há o reconhecimento espontâneo da condição perigosa de trabalho pelo próprio empregador, com o pagamento do respectivo adicional.</w:t>
      </w:r>
    </w:p>
    <w:p w14:paraId="23B77BFE" w14:textId="77777777" w:rsidR="006A31C6" w:rsidRPr="008D5CD2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511C79F1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851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Obs:</w:t>
      </w:r>
    </w:p>
    <w:p w14:paraId="4C7EF502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sym w:font="Wingdings" w:char="F0E8"/>
      </w:r>
      <w:r w:rsidRPr="00C71616">
        <w:rPr>
          <w:rFonts w:ascii="Calibri" w:eastAsia="Calibri" w:hAnsi="Calibri" w:cs="Times New Roman"/>
        </w:rPr>
        <w:t xml:space="preserve"> O direito do empregado ao adicional de insalubridade ou de periculosidade cessará com a eliminação do risco à sua saúde ou integridade física.</w:t>
      </w:r>
    </w:p>
    <w:p w14:paraId="3D8A1B21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sym w:font="Wingdings" w:char="F0E8"/>
      </w:r>
      <w:r w:rsidRPr="00C71616">
        <w:rPr>
          <w:rFonts w:ascii="Calibri" w:eastAsia="Calibri" w:hAnsi="Calibri" w:cs="Times New Roman"/>
        </w:rPr>
        <w:t xml:space="preserve"> Se o trabalhador estiver sujeito à condições perigosas e insalubres ao mesmo tempo, deverá optar por um dos dois adicionais.</w:t>
      </w:r>
    </w:p>
    <w:p w14:paraId="763F8CD0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sym w:font="Wingdings" w:char="F0E8"/>
      </w:r>
      <w:r>
        <w:rPr>
          <w:rFonts w:ascii="Calibri" w:eastAsia="Calibri" w:hAnsi="Calibri" w:cs="Times New Roman"/>
        </w:rPr>
        <w:t xml:space="preserve"> vide aposentadoria especial.</w:t>
      </w:r>
    </w:p>
    <w:p w14:paraId="7F0A00DE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</w:rPr>
      </w:pPr>
    </w:p>
    <w:p w14:paraId="3DD047D9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  <w:u w:val="single"/>
        </w:rPr>
      </w:pPr>
    </w:p>
    <w:p w14:paraId="7A612BC4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8E7A5A">
        <w:rPr>
          <w:rFonts w:ascii="Calibri" w:eastAsia="Calibri" w:hAnsi="Calibri" w:cs="Times New Roman"/>
          <w:b/>
          <w:u w:val="single"/>
        </w:rPr>
        <w:t>Férias</w:t>
      </w:r>
      <w:r>
        <w:rPr>
          <w:rFonts w:ascii="Calibri" w:eastAsia="Calibri" w:hAnsi="Calibri" w:cs="Times New Roman"/>
        </w:rPr>
        <w:t xml:space="preserve">: </w:t>
      </w:r>
      <w:r w:rsidRPr="00270C6E">
        <w:rPr>
          <w:rFonts w:ascii="Calibri" w:eastAsia="Calibri" w:hAnsi="Calibri" w:cs="Times New Roman"/>
        </w:rPr>
        <w:t xml:space="preserve"> anuais</w:t>
      </w:r>
      <w:r>
        <w:rPr>
          <w:rFonts w:ascii="Calibri" w:eastAsia="Calibri" w:hAnsi="Calibri" w:cs="Times New Roman"/>
        </w:rPr>
        <w:t xml:space="preserve">, </w:t>
      </w:r>
      <w:r w:rsidRPr="00270C6E">
        <w:rPr>
          <w:rFonts w:ascii="Calibri" w:eastAsia="Calibri" w:hAnsi="Calibri" w:cs="Times New Roman"/>
        </w:rPr>
        <w:t xml:space="preserve">remuneradas com, pelo menos, um terço a mais do que o salário normal; </w:t>
      </w:r>
    </w:p>
    <w:p w14:paraId="7CD8F988" w14:textId="77777777" w:rsidR="006A31C6" w:rsidRPr="00270C6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2AE9D603" w14:textId="77777777"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CARACTERÍSTICAS DAS FÉRIAS</w:t>
      </w:r>
      <w:r w:rsidRPr="00270C6E">
        <w:rPr>
          <w:rFonts w:ascii="Calibri" w:eastAsia="Calibri" w:hAnsi="Calibri" w:cs="Times New Roman"/>
        </w:rPr>
        <w:t>: causa de interrupção do CT (pagamento da remuneração, contagem do tempo de serviço, sem prejuízo dos demais direitos).</w:t>
      </w:r>
    </w:p>
    <w:p w14:paraId="67C3F173" w14:textId="77777777"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Aquisitivo:</w:t>
      </w:r>
      <w:r w:rsidRPr="00270C6E">
        <w:rPr>
          <w:rFonts w:ascii="Calibri" w:eastAsia="Calibri" w:hAnsi="Calibri" w:cs="Times New Roman"/>
        </w:rPr>
        <w:t xml:space="preserve"> conta-</w:t>
      </w:r>
      <w:r>
        <w:rPr>
          <w:rFonts w:ascii="Calibri" w:eastAsia="Calibri" w:hAnsi="Calibri" w:cs="Times New Roman"/>
        </w:rPr>
        <w:t>se 12 meses de serviço a partir</w:t>
      </w:r>
      <w:r w:rsidRPr="00270C6E">
        <w:rPr>
          <w:rFonts w:ascii="Calibri" w:eastAsia="Calibri" w:hAnsi="Calibri" w:cs="Times New Roman"/>
        </w:rPr>
        <w:t xml:space="preserve"> da data da contratação.</w:t>
      </w:r>
    </w:p>
    <w:p w14:paraId="6312CA1A" w14:textId="77777777"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270C6E">
        <w:rPr>
          <w:rFonts w:ascii="Calibri" w:eastAsia="Calibri" w:hAnsi="Calibri" w:cs="Times New Roman"/>
          <w:u w:val="single"/>
        </w:rPr>
        <w:t>Período Concessivo:</w:t>
      </w:r>
      <w:r w:rsidRPr="00270C6E">
        <w:rPr>
          <w:rFonts w:ascii="Calibri" w:eastAsia="Calibri" w:hAnsi="Calibri" w:cs="Times New Roman"/>
        </w:rPr>
        <w:t xml:space="preserve"> período que o empregador tem para conceder as férias – as férias deverão ser usufruídas dentro do período de 12 meses após o período aquisitivo.</w:t>
      </w:r>
    </w:p>
    <w:p w14:paraId="62E034EA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5137D91A" wp14:editId="6690A6DD">
            <wp:extent cx="4478312" cy="5619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467" cy="563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ADD4F" w14:textId="77777777" w:rsidR="006A31C6" w:rsidRPr="00270C6E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270C6E">
        <w:rPr>
          <w:rFonts w:ascii="Calibri" w:eastAsia="Calibri" w:hAnsi="Calibri" w:cs="Times New Roman"/>
          <w:i/>
        </w:rPr>
        <w:t>Observações:</w:t>
      </w:r>
    </w:p>
    <w:p w14:paraId="0EE8F38C" w14:textId="77777777"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As férias serão concedidas por ato do empregador, em um só período, nos 12 meses subsequentes à data em que o empregado tiver adquirido o direito.</w:t>
      </w:r>
    </w:p>
    <w:p w14:paraId="19D3FF27" w14:textId="3D9CEEC6" w:rsidR="006A31C6" w:rsidRPr="00B61F5A" w:rsidRDefault="008B294A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 </w:t>
      </w:r>
      <w:r w:rsidR="006A31C6" w:rsidRPr="00B61F5A">
        <w:rPr>
          <w:rFonts w:ascii="Calibri" w:eastAsia="Calibri" w:hAnsi="Calibri" w:cs="Times New Roman"/>
          <w:iCs/>
        </w:rPr>
        <w:t>- A época da concessão das férias será a que melhor consulte os interesses do empregador, devendo este, porém, respeitar o</w:t>
      </w:r>
      <w:r w:rsidR="006A31C6">
        <w:rPr>
          <w:rFonts w:ascii="Calibri" w:eastAsia="Calibri" w:hAnsi="Calibri" w:cs="Times New Roman"/>
          <w:iCs/>
        </w:rPr>
        <w:t xml:space="preserve"> período concessivo respectivo.</w:t>
      </w:r>
    </w:p>
    <w:p w14:paraId="74F044F8" w14:textId="77777777"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 xml:space="preserve">- Desde que haja concordância do empregado, as férias poderão ser usufruídas em até três períodos, sendo que um deles não poderá ser inferior a quatorze dias corridos e os demais não poderão ser inferiores a cinco dias corridos, cada um. </w:t>
      </w:r>
    </w:p>
    <w:p w14:paraId="4092DB13" w14:textId="77777777"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  <w:r w:rsidRPr="00B61F5A">
        <w:rPr>
          <w:rFonts w:ascii="Calibri" w:eastAsia="Calibri" w:hAnsi="Calibri" w:cs="Times New Roman"/>
          <w:iCs/>
        </w:rPr>
        <w:t>- É vedado o início das férias no período de dois dias que antecede feriado ou dia de repouso semanal remunerado.</w:t>
      </w:r>
    </w:p>
    <w:p w14:paraId="5CEB40D7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Georgia" w:eastAsia="+mn-ea" w:hAnsi="Georgia" w:cs="+mn-cs"/>
          <w:iCs/>
          <w:kern w:val="24"/>
          <w:sz w:val="48"/>
          <w:szCs w:val="48"/>
        </w:rPr>
      </w:pPr>
      <w:r w:rsidRPr="00B61F5A">
        <w:rPr>
          <w:rFonts w:ascii="Calibri" w:eastAsia="Calibri" w:hAnsi="Calibri" w:cs="Times New Roman"/>
          <w:iCs/>
        </w:rPr>
        <w:t xml:space="preserve">- É </w:t>
      </w:r>
      <w:r w:rsidRPr="00B61F5A">
        <w:rPr>
          <w:rFonts w:ascii="Calibri" w:eastAsia="Calibri" w:hAnsi="Calibri" w:cs="Times New Roman"/>
        </w:rPr>
        <w:t>facultado ao empregado converter 1/3 (um terço) do período de férias a que tiver direito em abono pecuniário, no valor da remuneração que lhe seria devida nos dias correspondentes.</w:t>
      </w:r>
      <w:r w:rsidRPr="00B61F5A">
        <w:rPr>
          <w:rFonts w:ascii="Georgia" w:eastAsia="+mn-ea" w:hAnsi="Georgia" w:cs="+mn-cs"/>
          <w:iCs/>
          <w:kern w:val="24"/>
          <w:sz w:val="48"/>
          <w:szCs w:val="48"/>
        </w:rPr>
        <w:t xml:space="preserve"> </w:t>
      </w:r>
    </w:p>
    <w:p w14:paraId="4823693F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- A</w:t>
      </w:r>
      <w:r w:rsidRPr="00BA1810">
        <w:rPr>
          <w:rFonts w:ascii="Calibri" w:eastAsia="Calibri" w:hAnsi="Calibri" w:cs="Times New Roman"/>
        </w:rPr>
        <w:t>s férias dos empregados menores de 18 anos, estudantes, serão coincidentes com as férias escolares</w:t>
      </w:r>
      <w:r>
        <w:rPr>
          <w:rFonts w:ascii="Calibri" w:eastAsia="Calibri" w:hAnsi="Calibri" w:cs="Times New Roman"/>
        </w:rPr>
        <w:t>.</w:t>
      </w:r>
    </w:p>
    <w:p w14:paraId="11897A5E" w14:textId="77777777"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Georgia" w:eastAsia="+mn-ea" w:hAnsi="Georgia" w:cs="+mn-cs"/>
          <w:iCs/>
          <w:kern w:val="24"/>
          <w:sz w:val="48"/>
          <w:szCs w:val="48"/>
        </w:rPr>
      </w:pPr>
      <w:r>
        <w:rPr>
          <w:rFonts w:ascii="Calibri" w:eastAsia="Calibri" w:hAnsi="Calibri" w:cs="Times New Roman"/>
        </w:rPr>
        <w:t>- A</w:t>
      </w:r>
      <w:r w:rsidRPr="00BA1810">
        <w:rPr>
          <w:rFonts w:ascii="Calibri" w:eastAsia="Calibri" w:hAnsi="Calibri" w:cs="Times New Roman"/>
        </w:rPr>
        <w:t>s férias de membros de uma mesma família que trabalhem para o mesmo empregador serão concedidas em con</w:t>
      </w:r>
      <w:r w:rsidRPr="00BA1810">
        <w:rPr>
          <w:rFonts w:ascii="Calibri" w:eastAsia="Calibri" w:hAnsi="Calibri" w:cs="Times New Roman"/>
        </w:rPr>
        <w:softHyphen/>
        <w:t>junto, salvo se disto resultar prejuízo para o serviço.</w:t>
      </w:r>
    </w:p>
    <w:p w14:paraId="622831E0" w14:textId="77777777" w:rsidR="006A31C6" w:rsidRPr="00B61F5A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Cs/>
        </w:rPr>
      </w:pPr>
    </w:p>
    <w:p w14:paraId="3B0E5463" w14:textId="77777777"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Art. 130 -</w:t>
      </w:r>
      <w:r>
        <w:rPr>
          <w:rFonts w:ascii="Calibri" w:eastAsia="Calibri" w:hAnsi="Calibri" w:cs="Times New Roman"/>
          <w:i/>
          <w:lang w:val="pt-PT"/>
        </w:rPr>
        <w:t xml:space="preserve"> Após cada período de 12 </w:t>
      </w:r>
      <w:r w:rsidRPr="00BA1810">
        <w:rPr>
          <w:rFonts w:ascii="Calibri" w:eastAsia="Calibri" w:hAnsi="Calibri" w:cs="Times New Roman"/>
          <w:i/>
          <w:lang w:val="pt-PT"/>
        </w:rPr>
        <w:t xml:space="preserve">meses de vigência do contrato de trabalho, o empregado terá direito a </w:t>
      </w:r>
      <w:r>
        <w:rPr>
          <w:rFonts w:ascii="Calibri" w:eastAsia="Calibri" w:hAnsi="Calibri" w:cs="Times New Roman"/>
          <w:i/>
          <w:lang w:val="pt-PT"/>
        </w:rPr>
        <w:t xml:space="preserve">férias, na seguinte proporção: </w:t>
      </w:r>
    </w:p>
    <w:p w14:paraId="2FC83707" w14:textId="77777777"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>I - 30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corridos, quando não houver faltado ao se</w:t>
      </w:r>
      <w:r>
        <w:rPr>
          <w:rFonts w:ascii="Calibri" w:eastAsia="Calibri" w:hAnsi="Calibri" w:cs="Times New Roman"/>
          <w:i/>
          <w:lang w:val="pt-PT"/>
        </w:rPr>
        <w:t xml:space="preserve">rviço mais de 5 vezes; </w:t>
      </w:r>
    </w:p>
    <w:p w14:paraId="2EF3D1F3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>II - 24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</w:t>
      </w:r>
      <w:r>
        <w:rPr>
          <w:rFonts w:ascii="Calibri" w:eastAsia="Calibri" w:hAnsi="Calibri" w:cs="Times New Roman"/>
          <w:i/>
          <w:lang w:val="pt-PT"/>
        </w:rPr>
        <w:t xml:space="preserve">s, quando houver tido de 6  a 14 </w:t>
      </w:r>
      <w:r w:rsidRPr="00BA1810">
        <w:rPr>
          <w:rFonts w:ascii="Calibri" w:eastAsia="Calibri" w:hAnsi="Calibri" w:cs="Times New Roman"/>
          <w:i/>
          <w:lang w:val="pt-PT"/>
        </w:rPr>
        <w:t xml:space="preserve"> faltas; </w:t>
      </w:r>
    </w:p>
    <w:p w14:paraId="5ACA18EA" w14:textId="77777777"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III - 18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</w:t>
      </w:r>
      <w:r>
        <w:rPr>
          <w:rFonts w:ascii="Calibri" w:eastAsia="Calibri" w:hAnsi="Calibri" w:cs="Times New Roman"/>
          <w:i/>
          <w:lang w:val="pt-PT"/>
        </w:rPr>
        <w:t xml:space="preserve">idos, quando houver tido de 15 </w:t>
      </w:r>
      <w:r w:rsidRPr="00BA1810">
        <w:rPr>
          <w:rFonts w:ascii="Calibri" w:eastAsia="Calibri" w:hAnsi="Calibri" w:cs="Times New Roman"/>
          <w:i/>
          <w:lang w:val="pt-PT"/>
        </w:rPr>
        <w:t>a 23</w:t>
      </w:r>
      <w:r>
        <w:rPr>
          <w:rFonts w:ascii="Calibri" w:eastAsia="Calibri" w:hAnsi="Calibri" w:cs="Times New Roman"/>
          <w:i/>
          <w:lang w:val="pt-PT"/>
        </w:rPr>
        <w:t xml:space="preserve"> </w:t>
      </w:r>
      <w:r w:rsidRPr="00BA1810">
        <w:rPr>
          <w:rFonts w:ascii="Calibri" w:eastAsia="Calibri" w:hAnsi="Calibri" w:cs="Times New Roman"/>
          <w:i/>
          <w:lang w:val="pt-PT"/>
        </w:rPr>
        <w:t xml:space="preserve">faltas; </w:t>
      </w:r>
    </w:p>
    <w:p w14:paraId="162AA758" w14:textId="77777777"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>
        <w:rPr>
          <w:rFonts w:ascii="Calibri" w:eastAsia="Calibri" w:hAnsi="Calibri" w:cs="Times New Roman"/>
          <w:i/>
          <w:lang w:val="pt-PT"/>
        </w:rPr>
        <w:t xml:space="preserve">IV - 12 </w:t>
      </w:r>
      <w:r w:rsidRPr="00BA1810">
        <w:rPr>
          <w:rFonts w:ascii="Calibri" w:eastAsia="Calibri" w:hAnsi="Calibri" w:cs="Times New Roman"/>
          <w:i/>
          <w:lang w:val="pt-PT"/>
        </w:rPr>
        <w:t xml:space="preserve"> dias corridos, quando h</w:t>
      </w:r>
      <w:r>
        <w:rPr>
          <w:rFonts w:ascii="Calibri" w:eastAsia="Calibri" w:hAnsi="Calibri" w:cs="Times New Roman"/>
          <w:i/>
          <w:lang w:val="pt-PT"/>
        </w:rPr>
        <w:t>ouver tido de 24  a 32  faltas.</w:t>
      </w:r>
    </w:p>
    <w:p w14:paraId="7D62A8BE" w14:textId="77777777" w:rsidR="006A31C6" w:rsidRPr="00BA181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>§ 1º - É vedado descontar, do período de férias, as fa</w:t>
      </w:r>
      <w:r>
        <w:rPr>
          <w:rFonts w:ascii="Calibri" w:eastAsia="Calibri" w:hAnsi="Calibri" w:cs="Times New Roman"/>
          <w:i/>
          <w:lang w:val="pt-PT"/>
        </w:rPr>
        <w:t xml:space="preserve">ltas do empregado ao serviço. </w:t>
      </w:r>
    </w:p>
    <w:p w14:paraId="4CF06FB1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  <w:r w:rsidRPr="00BA1810">
        <w:rPr>
          <w:rFonts w:ascii="Calibri" w:eastAsia="Calibri" w:hAnsi="Calibri" w:cs="Times New Roman"/>
          <w:i/>
          <w:lang w:val="pt-PT"/>
        </w:rPr>
        <w:t xml:space="preserve">§ 2º - O período das férias será computado, para todos os efeitos, como tempo de serviço. </w:t>
      </w:r>
    </w:p>
    <w:p w14:paraId="3EF9BE14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eastAsia="Calibri" w:hAnsi="Calibri" w:cs="Times New Roman"/>
          <w:i/>
          <w:lang w:val="pt-PT"/>
        </w:rPr>
      </w:pPr>
    </w:p>
    <w:p w14:paraId="0DFDEADF" w14:textId="77777777" w:rsidR="006A31C6" w:rsidRPr="00F94F48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F94F48">
        <w:rPr>
          <w:rFonts w:ascii="Calibri" w:eastAsia="Calibri" w:hAnsi="Calibri" w:cs="Times New Roman"/>
          <w:b/>
        </w:rPr>
        <w:t xml:space="preserve">Direito </w:t>
      </w:r>
      <w:proofErr w:type="gramStart"/>
      <w:r w:rsidRPr="00F94F48">
        <w:rPr>
          <w:rFonts w:ascii="Calibri" w:eastAsia="Calibri" w:hAnsi="Calibri" w:cs="Times New Roman"/>
          <w:b/>
        </w:rPr>
        <w:t>dos  Trabalhadores</w:t>
      </w:r>
      <w:proofErr w:type="gramEnd"/>
    </w:p>
    <w:p w14:paraId="61282C2D" w14:textId="77777777" w:rsidR="006A31C6" w:rsidRPr="00F94F4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 xml:space="preserve">edução dos riscos inerentes ao trabalho, por meio de normas de saúde, higiene e segurança; </w:t>
      </w:r>
    </w:p>
    <w:p w14:paraId="5D3398E8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</w:t>
      </w:r>
      <w:r w:rsidRPr="00F94F48">
        <w:rPr>
          <w:rFonts w:ascii="Calibri" w:eastAsia="Calibri" w:hAnsi="Calibri" w:cs="Times New Roman"/>
        </w:rPr>
        <w:t>econhecimento das convenções e acordos coletivos de trabalho;</w:t>
      </w:r>
    </w:p>
    <w:p w14:paraId="1F7DDEF7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t>Acordo Coletivo de Trabalho</w:t>
      </w:r>
      <w:r w:rsidRPr="00F94F48">
        <w:rPr>
          <w:rFonts w:ascii="Calibri" w:eastAsia="Calibri" w:hAnsi="Calibri" w:cs="Times New Roman"/>
        </w:rPr>
        <w:t xml:space="preserve"> é um acordo firmado entre a entidade sindical dos trabalhadores e uma determinada empresa. </w:t>
      </w:r>
    </w:p>
    <w:p w14:paraId="3ADF65AC" w14:textId="77777777" w:rsidR="006A31C6" w:rsidRPr="00F94F48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94F48">
        <w:rPr>
          <w:rFonts w:ascii="Calibri" w:eastAsia="Calibri" w:hAnsi="Calibri" w:cs="Times New Roman"/>
          <w:b/>
        </w:rPr>
        <w:t>Convenção Coletiva de Trabalho</w:t>
      </w:r>
      <w:r w:rsidRPr="00F94F48">
        <w:rPr>
          <w:rFonts w:ascii="Calibri" w:eastAsia="Calibri" w:hAnsi="Calibri" w:cs="Times New Roman"/>
        </w:rPr>
        <w:t xml:space="preserve"> é um acordo celebrado entre dois sindicatos, ou seja, é um acordo feito entre sindicato dos trabalhadores e o sindicato patronal.</w:t>
      </w:r>
    </w:p>
    <w:p w14:paraId="274C5D50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</w:t>
      </w:r>
      <w:r w:rsidRPr="00F94F48">
        <w:rPr>
          <w:rFonts w:ascii="Calibri" w:eastAsia="Calibri" w:hAnsi="Calibri" w:cs="Times New Roman"/>
        </w:rPr>
        <w:t>roibição de diferença de salários, de exercício de funções e de critério de admissão por motivo de sexo, idade, cor ou estado civil;</w:t>
      </w:r>
    </w:p>
    <w:p w14:paraId="37A49A22" w14:textId="77777777" w:rsidR="006A31C6" w:rsidRDefault="006A31C6" w:rsidP="006A31C6">
      <w:pPr>
        <w:spacing w:line="240" w:lineRule="auto"/>
        <w:jc w:val="both"/>
        <w:rPr>
          <w:rFonts w:ascii="Calibri" w:eastAsia="Calibri" w:hAnsi="Calibri" w:cs="Times New Roman"/>
        </w:rPr>
      </w:pPr>
    </w:p>
    <w:p w14:paraId="40B9DC8C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354ECAAA" w14:textId="77777777" w:rsidR="006A31C6" w:rsidRPr="001232E0" w:rsidRDefault="006A31C6" w:rsidP="006A31C6">
      <w:pPr>
        <w:spacing w:line="240" w:lineRule="auto"/>
        <w:jc w:val="both"/>
        <w:rPr>
          <w:rFonts w:ascii="Calibri" w:eastAsia="Calibri" w:hAnsi="Calibri" w:cs="Times New Roman"/>
        </w:rPr>
      </w:pPr>
    </w:p>
    <w:p w14:paraId="2AC1B380" w14:textId="77777777" w:rsidR="006A31C6" w:rsidRPr="00695DA0" w:rsidRDefault="006A31C6" w:rsidP="006A31C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pt-BR"/>
        </w:rPr>
      </w:pPr>
      <w:r w:rsidRPr="00695DA0">
        <w:rPr>
          <w:rFonts w:ascii="Calibri" w:eastAsia="Times New Roman" w:hAnsi="Calibri" w:cs="Calibri"/>
          <w:b/>
          <w:bCs/>
          <w:lang w:eastAsia="pt-BR"/>
        </w:rPr>
        <w:t>FALTAS JUSTIFICÁVEIS</w:t>
      </w:r>
    </w:p>
    <w:p w14:paraId="641003E0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Calibri"/>
          <w:i/>
        </w:rPr>
      </w:pPr>
      <w:r w:rsidRPr="00606508">
        <w:rPr>
          <w:rFonts w:ascii="Calibri" w:eastAsia="Calibri" w:hAnsi="Calibri" w:cs="Calibri"/>
          <w:b/>
          <w:bCs/>
        </w:rPr>
        <w:t>Art. 473</w:t>
      </w:r>
      <w:r w:rsidRPr="00606508">
        <w:rPr>
          <w:rFonts w:ascii="Calibri" w:eastAsia="Calibri" w:hAnsi="Calibri" w:cs="Calibri"/>
          <w:i/>
        </w:rPr>
        <w:t xml:space="preserve"> – O empregado poderá deixar de comparecer ao serviço sem prejuízo do salário:</w:t>
      </w:r>
    </w:p>
    <w:p w14:paraId="55718210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 – até 2 dias consecutivos, em caso de falecimento do cônjuge, ascendente, descendente, irmão ou pessoa que, declarada em sua CTPS, viva sob sua dependência econômica; (professor: 9 dias, conj; asc; desc;)</w:t>
      </w:r>
    </w:p>
    <w:p w14:paraId="7E9789E8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lastRenderedPageBreak/>
        <w:t>II – até 3 (três) dias consecutivos, em virtude de casamento; (professor 9 diass);</w:t>
      </w:r>
    </w:p>
    <w:p w14:paraId="16929147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III – por 1 (um) dia, em caso de nascimento de filho, no decorrer da primeira semana; ** Nos termos do art. 10, §1°, do ADCT, referido prazo passou para 5 dias, até que seja disciplinado o art. 7° XIX, da Constituição Federal.</w:t>
      </w:r>
    </w:p>
    <w:p w14:paraId="0FDC1E59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IV – por 1 (um) dia, em cada 12 (doze) meses de trabalho, em caso de doação voluntária de sangue devidamente comprovada;</w:t>
      </w:r>
    </w:p>
    <w:p w14:paraId="0A84EFBD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 – até 2 (dois) dias consecutivos ou não, para o fim de se alistar eleitor, nos termos da lei respectiva;</w:t>
      </w:r>
    </w:p>
    <w:p w14:paraId="28EDCA01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VI – no período de tempo em que tiver de cumprir as exigências do Serviço Militar.</w:t>
      </w:r>
    </w:p>
    <w:p w14:paraId="456B3F83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VII – nos dias em que estiver comprovadamente realizando provas de exame vestibular para ingresso em estabelecimento de ensino superior.</w:t>
      </w:r>
    </w:p>
    <w:p w14:paraId="3E705271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VIII – pelo tempo que se fizer necessário, quando tiver que comparecer a juízo. </w:t>
      </w:r>
    </w:p>
    <w:p w14:paraId="76178852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>IX – pelo tempo que se fizer necessário, quando, na qualidade de representante de entidade sindical, estiver participando de reunião oficial de organismo internacional do qual o Brasil seja membro.</w:t>
      </w:r>
    </w:p>
    <w:p w14:paraId="7FD5B8BB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 - até 2 (dois) dias para acompanhar consultas médicas e exames complementares durante o período de gravidez de sua esposa ou companheira;                        </w:t>
      </w:r>
    </w:p>
    <w:p w14:paraId="451CE362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XI - por </w:t>
      </w:r>
      <w:proofErr w:type="gramStart"/>
      <w:r w:rsidRPr="00606508">
        <w:rPr>
          <w:rFonts w:ascii="Calibri" w:eastAsia="Calibri" w:hAnsi="Calibri" w:cs="Times New Roman"/>
          <w:i/>
        </w:rPr>
        <w:t>1  dia</w:t>
      </w:r>
      <w:proofErr w:type="gramEnd"/>
      <w:r w:rsidRPr="00606508">
        <w:rPr>
          <w:rFonts w:ascii="Calibri" w:eastAsia="Calibri" w:hAnsi="Calibri" w:cs="Times New Roman"/>
          <w:i/>
        </w:rPr>
        <w:t xml:space="preserve"> por ano para acompanhar filho de até 6 anos em consulta médica</w:t>
      </w:r>
    </w:p>
    <w:p w14:paraId="004BED6A" w14:textId="77777777" w:rsidR="006A31C6" w:rsidRPr="00606508" w:rsidRDefault="006A31C6" w:rsidP="006A31C6">
      <w:pPr>
        <w:spacing w:line="240" w:lineRule="auto"/>
        <w:ind w:firstLine="1134"/>
        <w:jc w:val="both"/>
        <w:rPr>
          <w:rFonts w:ascii="Calibri" w:eastAsia="Calibri" w:hAnsi="Calibri" w:cs="Times New Roman"/>
          <w:i/>
        </w:rPr>
      </w:pPr>
      <w:r w:rsidRPr="00606508">
        <w:rPr>
          <w:rFonts w:ascii="Calibri" w:eastAsia="Calibri" w:hAnsi="Calibri" w:cs="Times New Roman"/>
          <w:i/>
        </w:rPr>
        <w:t xml:space="preserve">XII - até 3 (três) dias, em cada 12 (doze) meses de trabalho, em caso de realização de exames preventivos de câncer devidamente comprovada.    </w:t>
      </w:r>
    </w:p>
    <w:p w14:paraId="7BDFA191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p w14:paraId="4D46425E" w14:textId="77777777" w:rsidR="006A31C6" w:rsidRPr="00695DA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695DA0">
        <w:rPr>
          <w:rFonts w:ascii="Calibri" w:eastAsia="Calibri" w:hAnsi="Calibri" w:cs="Times New Roman"/>
        </w:rPr>
        <w:t xml:space="preserve">Obs: Atestados médicos e acompanhamentos aos menores. (com relação aos atestados </w:t>
      </w:r>
      <w:proofErr w:type="gramStart"/>
      <w:r w:rsidRPr="00695DA0">
        <w:rPr>
          <w:rFonts w:ascii="Calibri" w:eastAsia="Calibri" w:hAnsi="Calibri" w:cs="Times New Roman"/>
        </w:rPr>
        <w:t>a  CLT</w:t>
      </w:r>
      <w:proofErr w:type="gramEnd"/>
      <w:r w:rsidRPr="00695DA0">
        <w:rPr>
          <w:rFonts w:ascii="Calibri" w:eastAsia="Calibri" w:hAnsi="Calibri" w:cs="Times New Roman"/>
        </w:rPr>
        <w:t xml:space="preserve"> não estabeleceu prazos para entrega dos mesmos).</w:t>
      </w:r>
    </w:p>
    <w:p w14:paraId="1B6D00C5" w14:textId="77777777" w:rsidR="006A31C6" w:rsidRPr="00695DA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  <w:i/>
        </w:rPr>
      </w:pPr>
      <w:r w:rsidRPr="00695DA0">
        <w:rPr>
          <w:rFonts w:ascii="Calibri" w:eastAsia="Calibri" w:hAnsi="Calibri" w:cs="Times New Roman"/>
        </w:rPr>
        <w:t xml:space="preserve">Obs: </w:t>
      </w:r>
      <w:r w:rsidRPr="00695DA0">
        <w:rPr>
          <w:rFonts w:ascii="Calibri" w:eastAsia="Calibri" w:hAnsi="Calibri" w:cs="Times New Roman"/>
          <w:i/>
        </w:rPr>
        <w:t>Art. 5º (CFM- 1658/02) Os médicos somente podem fornecer atestados com o diagnóstico codificado ou não quando por justa causa, exercício de dever legal, solicitação do próprio paciente ou de seu representante legal.</w:t>
      </w:r>
    </w:p>
    <w:p w14:paraId="3FC33944" w14:textId="77777777" w:rsidR="006A31C6" w:rsidRPr="00695DA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695DA0">
        <w:rPr>
          <w:rFonts w:ascii="Calibri" w:eastAsia="Calibri" w:hAnsi="Calibri" w:cs="Times New Roman"/>
        </w:rPr>
        <w:t>Parágrafo único No caso da solicitação de colocação de diagnóstico, codificado ou não, ser feita pelo próprio paciente ou seu representante legal, esta concordância deverá estar expressa no atestado.</w:t>
      </w:r>
    </w:p>
    <w:p w14:paraId="3F78CC48" w14:textId="77777777" w:rsidR="006A31C6" w:rsidRPr="00C56009" w:rsidRDefault="00000000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13" w:tgtFrame="_blank" w:history="1">
        <w:r w:rsidR="006A31C6" w:rsidRPr="00C56009">
          <w:rPr>
            <w:rFonts w:ascii="Calibri" w:eastAsia="Calibri" w:hAnsi="Calibri" w:cs="Times New Roman"/>
          </w:rPr>
          <w:t>Lei nº 13.979, de 6 de Fevereiro de 2020</w:t>
        </w:r>
      </w:hyperlink>
      <w:r w:rsidR="006A31C6" w:rsidRPr="00C56009">
        <w:rPr>
          <w:rFonts w:ascii="Calibri" w:eastAsia="Calibri" w:hAnsi="Calibri" w:cs="Times New Roman"/>
        </w:rPr>
        <w:t xml:space="preserve"> (Dispõe sobre as medidas para enfrentamento da emergência de saúde pública de importância internacional decorrente do coronavírus responsável pelo surto de 2019.)</w:t>
      </w:r>
    </w:p>
    <w:p w14:paraId="1841B32F" w14:textId="77777777"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B83E16D" w14:textId="77777777"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Art 3</w:t>
      </w:r>
    </w:p>
    <w:p w14:paraId="7D6BD3C8" w14:textId="77777777"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§ 3º Será considerado falta justificada ao serviço público ou à atividade laboral privada o período de ausência decorrente das medidas previstas neste artigo.</w:t>
      </w:r>
    </w:p>
    <w:p w14:paraId="2CA8A0E9" w14:textId="77777777" w:rsidR="006A31C6" w:rsidRPr="00C56009" w:rsidRDefault="00000000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14" w:history="1">
        <w:r w:rsidR="006A31C6" w:rsidRPr="00C56009">
          <w:rPr>
            <w:rFonts w:ascii="Calibri" w:eastAsia="Calibri" w:hAnsi="Calibri" w:cs="Times New Roman"/>
            <w:color w:val="0000FF"/>
            <w:u w:val="single"/>
          </w:rPr>
          <w:t>https://www.in.gov.br/en/web/dou/-/lei-n-13.979-de-6-de-fevereiro-de-2020-242078735</w:t>
        </w:r>
      </w:hyperlink>
    </w:p>
    <w:p w14:paraId="5C31CADB" w14:textId="77777777"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D4026F2" w14:textId="77777777"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12307A1" w14:textId="77777777" w:rsidR="006A31C6" w:rsidRPr="00C56009" w:rsidRDefault="006A31C6" w:rsidP="006A31C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 - isolamento;</w:t>
      </w:r>
    </w:p>
    <w:p w14:paraId="57E86CC0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0AA0E39C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II - quarentena;</w:t>
      </w:r>
    </w:p>
    <w:p w14:paraId="594893B0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5056B3BC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III - determinação de realização compulsória de:</w:t>
      </w:r>
    </w:p>
    <w:p w14:paraId="293A033F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319B5A75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a) exames médicos;</w:t>
      </w:r>
    </w:p>
    <w:p w14:paraId="2FEA1ACA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43127A85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b) testes laboratoriais;</w:t>
      </w:r>
    </w:p>
    <w:p w14:paraId="36F31091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25CF52C2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c) coleta de amostras clínicas;</w:t>
      </w:r>
    </w:p>
    <w:p w14:paraId="1DA6AC47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1E2BE46E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d) vacinação e outras medidas profiláticas; ou</w:t>
      </w:r>
    </w:p>
    <w:p w14:paraId="14E71220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7FAF1802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e) tratamentos médicos específicos;</w:t>
      </w:r>
    </w:p>
    <w:p w14:paraId="7B390261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551D349B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IV - estudo ou investigação epidemiológica;</w:t>
      </w:r>
    </w:p>
    <w:p w14:paraId="5C77F167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0074E71F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 - exumação, necropsia, cremação e manejo de cadáver;</w:t>
      </w:r>
    </w:p>
    <w:p w14:paraId="1FD3368D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04E09219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VI - restrição excepcional e temporária de entrada e saída do País, conforme recomendação técnica e fundamentada da Agência Nacional de Vigilância Sanitária (Anvisa), por rodovias, portos ou aeroportos;</w:t>
      </w:r>
    </w:p>
    <w:p w14:paraId="36518404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70424EC0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VII - requisição de bens e serviços de pessoas naturais e jurídicas, hipótese em que será garantido o pagamento posterior de indenização justa; e</w:t>
      </w:r>
    </w:p>
    <w:p w14:paraId="3AD4143C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</w:p>
    <w:p w14:paraId="75191EA1" w14:textId="77777777" w:rsidR="006A31C6" w:rsidRPr="00C56009" w:rsidRDefault="006A31C6" w:rsidP="006A31C6">
      <w:pPr>
        <w:spacing w:after="0" w:line="240" w:lineRule="auto"/>
        <w:rPr>
          <w:rFonts w:ascii="Calibri" w:eastAsia="Calibri" w:hAnsi="Calibri" w:cs="Times New Roman"/>
        </w:rPr>
      </w:pPr>
      <w:r w:rsidRPr="00C56009">
        <w:rPr>
          <w:rFonts w:ascii="Calibri" w:eastAsia="Calibri" w:hAnsi="Calibri" w:cs="Times New Roman"/>
        </w:rPr>
        <w:t>VIII - autorização excepcional e temporária para a importação de produtos sujeitos à vigilância sanitária s</w:t>
      </w:r>
      <w:r>
        <w:rPr>
          <w:rFonts w:ascii="Calibri" w:eastAsia="Calibri" w:hAnsi="Calibri" w:cs="Times New Roman"/>
        </w:rPr>
        <w:t>em registro na Anvisa.</w:t>
      </w:r>
    </w:p>
    <w:p w14:paraId="5FB908B6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14:paraId="589022A1" w14:textId="77777777" w:rsidR="006A31C6" w:rsidRPr="00606508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606508">
        <w:rPr>
          <w:rFonts w:ascii="Calibri" w:eastAsia="Calibri" w:hAnsi="Calibri" w:cs="Times New Roman"/>
          <w:b/>
        </w:rPr>
        <w:t xml:space="preserve">LICENÇA-PATERNIDADE </w:t>
      </w:r>
    </w:p>
    <w:p w14:paraId="2C8D65A3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Será </w:t>
      </w:r>
      <w:proofErr w:type="gramStart"/>
      <w:r>
        <w:rPr>
          <w:rFonts w:ascii="Calibri" w:eastAsia="Calibri" w:hAnsi="Calibri" w:cs="Times New Roman"/>
        </w:rPr>
        <w:t xml:space="preserve">concedido </w:t>
      </w:r>
      <w:r w:rsidRPr="00C71616">
        <w:rPr>
          <w:rFonts w:ascii="Calibri" w:eastAsia="Calibri" w:hAnsi="Calibri" w:cs="Times New Roman"/>
        </w:rPr>
        <w:t xml:space="preserve"> 5</w:t>
      </w:r>
      <w:proofErr w:type="gramEnd"/>
      <w:r w:rsidRPr="00C71616">
        <w:rPr>
          <w:rFonts w:ascii="Calibri" w:eastAsia="Calibri" w:hAnsi="Calibri" w:cs="Times New Roman"/>
        </w:rPr>
        <w:t xml:space="preserve"> (cinco) dias pela Constituição Federal/88 em seu artigo 7º, XIX e art. 10, § 1º, do Ato das Disposições Constitucionais Transitórias - ADCT, o que até então era de 1 (um) dia conforme estabelecia o artigo 473, III da CLT.</w:t>
      </w:r>
    </w:p>
    <w:p w14:paraId="4780EE50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Possibilidade de prorrogação por mais 15 dias (empresa cadastradas);</w:t>
      </w:r>
    </w:p>
    <w:p w14:paraId="38435392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Válido também </w:t>
      </w:r>
      <w:r w:rsidRPr="00C71616">
        <w:rPr>
          <w:rFonts w:ascii="Calibri" w:eastAsia="Calibri" w:hAnsi="Calibri" w:cs="Times New Roman"/>
        </w:rPr>
        <w:t>a quem ad</w:t>
      </w:r>
      <w:r>
        <w:rPr>
          <w:rFonts w:ascii="Calibri" w:eastAsia="Calibri" w:hAnsi="Calibri" w:cs="Times New Roman"/>
        </w:rPr>
        <w:t>otar ou obtiver guarda judicial;</w:t>
      </w:r>
    </w:p>
    <w:p w14:paraId="09E9E015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C71616">
        <w:rPr>
          <w:rFonts w:ascii="Calibri" w:eastAsia="Calibri" w:hAnsi="Calibri" w:cs="Times New Roman"/>
        </w:rPr>
        <w:t xml:space="preserve">  O beneficiado pela prorrogação da licença-paternidade não poderá exercer qualquer atividade remunerada durante a prorrogação da licença-paternidade. </w:t>
      </w:r>
    </w:p>
    <w:p w14:paraId="6C464983" w14:textId="77777777" w:rsidR="006A31C6" w:rsidRPr="00080F78" w:rsidRDefault="006A31C6" w:rsidP="006A31C6">
      <w:pPr>
        <w:tabs>
          <w:tab w:val="left" w:pos="3330"/>
        </w:tabs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  <w:r w:rsidRPr="00080F78">
        <w:rPr>
          <w:rFonts w:ascii="Calibri" w:eastAsia="Calibri" w:hAnsi="Calibri" w:cs="Times New Roman"/>
          <w:b/>
        </w:rPr>
        <w:t>LICENÇA MATERMIDADE</w:t>
      </w:r>
      <w:r w:rsidRPr="00080F78">
        <w:rPr>
          <w:rFonts w:ascii="Calibri" w:eastAsia="Calibri" w:hAnsi="Calibri" w:cs="Times New Roman"/>
          <w:b/>
        </w:rPr>
        <w:tab/>
      </w:r>
    </w:p>
    <w:p w14:paraId="5F7F1628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080F78">
        <w:rPr>
          <w:rFonts w:ascii="Calibri" w:eastAsia="Calibri" w:hAnsi="Calibri" w:cs="Times New Roman"/>
        </w:rPr>
        <w:t>A empregada gestante tem direito à licença-maternidade de 120 dias</w:t>
      </w:r>
      <w:r>
        <w:rPr>
          <w:rFonts w:ascii="Calibri" w:eastAsia="Calibri" w:hAnsi="Calibri" w:cs="Times New Roman"/>
        </w:rPr>
        <w:t>.</w:t>
      </w:r>
    </w:p>
    <w:p w14:paraId="2981E834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(Mudança 28 dias antes do parto, para momento do nascimento ou alta da mãe ou do filho, o que acontecer por último).</w:t>
      </w:r>
    </w:p>
    <w:p w14:paraId="77B5ED67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6E5A5E">
        <w:rPr>
          <w:rFonts w:ascii="Calibri" w:eastAsia="Calibri" w:hAnsi="Calibri" w:cs="Times New Roman"/>
          <w:b/>
        </w:rPr>
        <w:t>AVISO PRÉVIO</w:t>
      </w:r>
      <w:r w:rsidRPr="00C71616">
        <w:rPr>
          <w:rFonts w:ascii="Calibri" w:eastAsia="Calibri" w:hAnsi="Calibri" w:cs="Times New Roman"/>
        </w:rPr>
        <w:t xml:space="preserve"> </w:t>
      </w:r>
    </w:p>
    <w:p w14:paraId="19617272" w14:textId="77777777" w:rsidR="006A31C6" w:rsidRPr="00C7161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C71616">
        <w:rPr>
          <w:rFonts w:ascii="Calibri" w:eastAsia="Calibri" w:hAnsi="Calibri" w:cs="Times New Roman"/>
        </w:rPr>
        <w:t>roporcional ao tempo de serviço, sendo no mínimo de trinta dias, nos termos da lei; (Vide lei 12.506/11)</w:t>
      </w:r>
    </w:p>
    <w:p w14:paraId="4A7033CA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lastRenderedPageBreak/>
        <w:t xml:space="preserve">- </w:t>
      </w:r>
      <w:r>
        <w:rPr>
          <w:rFonts w:ascii="Calibri" w:eastAsia="Calibri" w:hAnsi="Calibri" w:cs="Times New Roman"/>
        </w:rPr>
        <w:t>T</w:t>
      </w:r>
      <w:r w:rsidRPr="00816A4C">
        <w:rPr>
          <w:rFonts w:ascii="Calibri" w:eastAsia="Calibri" w:hAnsi="Calibri" w:cs="Times New Roman"/>
        </w:rPr>
        <w:t>em por finalidade evitar a surpresa na ruptura do contrato de trabalho, possibilitando ao empregador o preenchimento do cargo vago e ao empregado uma nova colocação no mercado de trabalho.</w:t>
      </w:r>
    </w:p>
    <w:p w14:paraId="4D7FA4F3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816A4C">
        <w:rPr>
          <w:rFonts w:ascii="Calibri" w:eastAsia="Calibri" w:hAnsi="Calibri" w:cs="Times New Roman"/>
        </w:rPr>
        <w:t>Nas relações de emprego, quando uma das partes deseja rescindir, sem justa causa, o contrato de trabalho por prazo indeterminado deverá, antecipadamente, notificar a outra através do aviso prévio.</w:t>
      </w:r>
    </w:p>
    <w:p w14:paraId="34E7CC94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C71616">
        <w:rPr>
          <w:rFonts w:ascii="Calibri" w:eastAsia="Calibri" w:hAnsi="Calibri" w:cs="Times New Roman"/>
        </w:rPr>
        <w:t>É válido referido instituto tanto para empregado quanto para empregador</w:t>
      </w:r>
      <w:r>
        <w:rPr>
          <w:rFonts w:ascii="Calibri" w:eastAsia="Calibri" w:hAnsi="Calibri" w:cs="Times New Roman"/>
        </w:rPr>
        <w:t>.</w:t>
      </w:r>
    </w:p>
    <w:p w14:paraId="3BA01C7D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Possibilidade de ser cumprido ou indenizado.</w:t>
      </w:r>
    </w:p>
    <w:p w14:paraId="0871AF45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 O aviso prévio poderá ser cumprido (redução de 2 horas diárias </w:t>
      </w:r>
      <w:proofErr w:type="gramStart"/>
      <w:r w:rsidRPr="00C71616">
        <w:rPr>
          <w:rFonts w:ascii="Calibri" w:eastAsia="Calibri" w:hAnsi="Calibri" w:cs="Times New Roman"/>
        </w:rPr>
        <w:t>ou  saída</w:t>
      </w:r>
      <w:proofErr w:type="gramEnd"/>
      <w:r w:rsidRPr="00C71616">
        <w:rPr>
          <w:rFonts w:ascii="Calibri" w:eastAsia="Calibri" w:hAnsi="Calibri" w:cs="Times New Roman"/>
        </w:rPr>
        <w:t xml:space="preserve"> antecipada 7 dias antes do término do aviso) ou indenizado(pagamento).</w:t>
      </w:r>
    </w:p>
    <w:p w14:paraId="0C5DA4F7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-Será concedido na proporção de 30 (trinta) dias aos empregados que contem até 1 (um) ano de serviço na mesma empresa. </w:t>
      </w:r>
    </w:p>
    <w:p w14:paraId="7F8E425C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Ao aviso prévio previsto neste artigo serão acrescidos 3 (três) dias por ano de serviço prestado na mesma empresa, até o máximo de 60 (sessenta) dias, perfazendo um total de até 90 (noventa) dias.</w:t>
      </w:r>
    </w:p>
    <w:p w14:paraId="0F94D131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>Ex.</w:t>
      </w:r>
      <w:r w:rsidRPr="00C71616">
        <w:rPr>
          <w:rFonts w:ascii="Calibri" w:eastAsia="Calibri" w:hAnsi="Calibri" w:cs="Times New Roman"/>
          <w:i/>
        </w:rPr>
        <w:t xml:space="preserve"> </w:t>
      </w:r>
      <w:r w:rsidRPr="00C71616">
        <w:rPr>
          <w:rFonts w:ascii="Calibri" w:eastAsia="Calibri" w:hAnsi="Calibri" w:cs="Times New Roman"/>
        </w:rPr>
        <w:t>TEMPO DE TRABALHO</w:t>
      </w:r>
      <w:r w:rsidRPr="00C71616">
        <w:rPr>
          <w:rFonts w:ascii="Calibri" w:eastAsia="Calibri" w:hAnsi="Calibri" w:cs="Times New Roman"/>
        </w:rPr>
        <w:tab/>
        <w:t>DURAÇÃO AVISO PRÉVIO</w:t>
      </w:r>
    </w:p>
    <w:p w14:paraId="5B29EB63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Até 1 ano</w:t>
      </w:r>
      <w:r w:rsidRPr="00C71616">
        <w:rPr>
          <w:rFonts w:ascii="Calibri" w:eastAsia="Calibri" w:hAnsi="Calibri" w:cs="Times New Roman"/>
        </w:rPr>
        <w:tab/>
        <w:t xml:space="preserve">       -                   30 dias</w:t>
      </w:r>
    </w:p>
    <w:p w14:paraId="723823B5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2 a 3 anos</w:t>
      </w:r>
      <w:r w:rsidRPr="00C71616">
        <w:rPr>
          <w:rFonts w:ascii="Calibri" w:eastAsia="Calibri" w:hAnsi="Calibri" w:cs="Times New Roman"/>
        </w:rPr>
        <w:tab/>
        <w:t xml:space="preserve">       -                   33 dias</w:t>
      </w:r>
    </w:p>
    <w:p w14:paraId="6EBEC26C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 3 a 4 anos</w:t>
      </w:r>
      <w:r w:rsidRPr="00C71616">
        <w:rPr>
          <w:rFonts w:ascii="Calibri" w:eastAsia="Calibri" w:hAnsi="Calibri" w:cs="Times New Roman"/>
        </w:rPr>
        <w:tab/>
        <w:t xml:space="preserve">       -                   36 dias</w:t>
      </w:r>
    </w:p>
    <w:p w14:paraId="2735AA30" w14:textId="77777777" w:rsidR="006A31C6" w:rsidRPr="00C7161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C71616">
        <w:rPr>
          <w:rFonts w:ascii="Calibri" w:eastAsia="Calibri" w:hAnsi="Calibri" w:cs="Times New Roman"/>
        </w:rPr>
        <w:t xml:space="preserve">               Acima 20 anos       -        </w:t>
      </w:r>
      <w:r w:rsidRPr="00C71616">
        <w:rPr>
          <w:rFonts w:ascii="Calibri" w:eastAsia="Calibri" w:hAnsi="Calibri" w:cs="Times New Roman"/>
        </w:rPr>
        <w:tab/>
        <w:t>90 dias</w:t>
      </w:r>
    </w:p>
    <w:p w14:paraId="50CEBE24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26614897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7D2A96B4" w14:textId="77777777" w:rsidR="006A31C6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EST</w:t>
      </w:r>
      <w:r w:rsidRPr="00077591">
        <w:rPr>
          <w:rFonts w:ascii="Calibri" w:eastAsia="Calibri" w:hAnsi="Calibri" w:cs="Times New Roman"/>
          <w:b/>
        </w:rPr>
        <w:t>ABILIDADE – GARANTIA DE EMPREGO</w:t>
      </w:r>
    </w:p>
    <w:p w14:paraId="65E46D07" w14:textId="77777777" w:rsidR="006A31C6" w:rsidRPr="00F75F1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>Dirigente Sindical</w:t>
      </w:r>
      <w:r w:rsidRPr="00F75F1F">
        <w:rPr>
          <w:rFonts w:ascii="Calibri" w:eastAsia="Calibri" w:hAnsi="Calibri" w:cs="Times New Roman"/>
        </w:rPr>
        <w:t>: o empregado sindicalizado goza de estabilidade provisória desde o registro da candidatura a cargo de direção ou representação sindical, e, se eleito, ainda que suplente, até um ano após o final do mandato, salvo se cometer falta grave</w:t>
      </w:r>
    </w:p>
    <w:p w14:paraId="07378647" w14:textId="77777777" w:rsidR="006A31C6" w:rsidRPr="00F75F1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Cipeiro - </w:t>
      </w:r>
      <w:proofErr w:type="gramStart"/>
      <w:r w:rsidRPr="00F75F1F">
        <w:rPr>
          <w:rFonts w:ascii="Calibri" w:eastAsia="Calibri" w:hAnsi="Calibri" w:cs="Times New Roman"/>
          <w:b/>
        </w:rPr>
        <w:t>Comissão  de</w:t>
      </w:r>
      <w:proofErr w:type="gramEnd"/>
      <w:r w:rsidRPr="00F75F1F">
        <w:rPr>
          <w:rFonts w:ascii="Calibri" w:eastAsia="Calibri" w:hAnsi="Calibri" w:cs="Times New Roman"/>
          <w:b/>
        </w:rPr>
        <w:t xml:space="preserve">  Prevenção  de  Acidentes:</w:t>
      </w:r>
      <w:r w:rsidRPr="00F75F1F">
        <w:rPr>
          <w:rFonts w:ascii="Calibri" w:eastAsia="Calibri" w:hAnsi="Calibri" w:cs="Times New Roman"/>
          <w:b/>
          <w:i/>
        </w:rPr>
        <w:t xml:space="preserve"> </w:t>
      </w:r>
      <w:r w:rsidRPr="00F75F1F">
        <w:rPr>
          <w:rFonts w:ascii="Calibri" w:eastAsia="Calibri" w:hAnsi="Calibri" w:cs="Times New Roman"/>
        </w:rPr>
        <w:t>Objetivo: observar e relatar as condições de risco nos ambientes de trabalho e solicitar as medidas para reduzir até eliminar os riscos existentes e/ou neutralizá-los, discutindo os acidentes ocorridos e solicitando medidas que os previnam, assim como orientando trabalhadores quanto a sua prevenção.</w:t>
      </w:r>
    </w:p>
    <w:p w14:paraId="7827185F" w14:textId="77777777" w:rsidR="006A31C6" w:rsidRPr="00F75F1F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Empregada Gestante: </w:t>
      </w:r>
      <w:r w:rsidRPr="00F75F1F">
        <w:rPr>
          <w:rFonts w:ascii="Calibri" w:eastAsia="Calibri" w:hAnsi="Calibri" w:cs="Times New Roman"/>
        </w:rPr>
        <w:t>a empregada gestante, desde a confirmação da gravidez até cinco meses após o parto a estabilidade provisória no emprego.</w:t>
      </w:r>
    </w:p>
    <w:p w14:paraId="0EDEF8C3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F75F1F">
        <w:rPr>
          <w:rFonts w:ascii="Calibri" w:eastAsia="Calibri" w:hAnsi="Calibri" w:cs="Times New Roman"/>
          <w:b/>
        </w:rPr>
        <w:t xml:space="preserve">Acidentado: </w:t>
      </w:r>
      <w:r w:rsidRPr="00F75F1F">
        <w:rPr>
          <w:rFonts w:ascii="Calibri" w:eastAsia="Calibri" w:hAnsi="Calibri" w:cs="Times New Roman"/>
        </w:rPr>
        <w:t xml:space="preserve"> o segurado que sofreu acidente de trabalho, tem garantido, pelo prazo de doze meses, a manutenção do seu contrato de trabalho na empresa, após a cessação do auxílio-doença acidentário, independente da percepção de auxílio-acidente.</w:t>
      </w:r>
    </w:p>
    <w:p w14:paraId="1AFA1B3F" w14:textId="77777777" w:rsidR="006A31C6" w:rsidRPr="0070202E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 w:rsidRPr="0070202E">
        <w:rPr>
          <w:rFonts w:ascii="Calibri" w:eastAsia="Calibri" w:hAnsi="Calibri" w:cs="Times New Roman"/>
          <w:b/>
        </w:rPr>
        <w:t xml:space="preserve">Comissão de </w:t>
      </w:r>
      <w:proofErr w:type="gramStart"/>
      <w:r w:rsidRPr="0070202E">
        <w:rPr>
          <w:rFonts w:ascii="Calibri" w:eastAsia="Calibri" w:hAnsi="Calibri" w:cs="Times New Roman"/>
          <w:b/>
        </w:rPr>
        <w:t>representantes  dos</w:t>
      </w:r>
      <w:proofErr w:type="gramEnd"/>
      <w:r w:rsidRPr="0070202E">
        <w:rPr>
          <w:rFonts w:ascii="Calibri" w:eastAsia="Calibri" w:hAnsi="Calibri" w:cs="Times New Roman"/>
          <w:b/>
        </w:rPr>
        <w:t xml:space="preserve"> empregados:</w:t>
      </w:r>
      <w:r>
        <w:rPr>
          <w:rFonts w:ascii="Calibri" w:eastAsia="Calibri" w:hAnsi="Calibri" w:cs="Times New Roman"/>
          <w:b/>
        </w:rPr>
        <w:t xml:space="preserve"> </w:t>
      </w:r>
      <w:r w:rsidRPr="0070202E">
        <w:rPr>
          <w:rFonts w:ascii="Calibri" w:eastAsia="Calibri" w:hAnsi="Calibri" w:cs="Times New Roman"/>
        </w:rPr>
        <w:t>Nas PJ</w:t>
      </w:r>
      <w:r>
        <w:rPr>
          <w:rFonts w:ascii="Calibri" w:eastAsia="Calibri" w:hAnsi="Calibri" w:cs="Times New Roman"/>
        </w:rPr>
        <w:t>’s</w:t>
      </w:r>
      <w:r w:rsidRPr="0070202E">
        <w:rPr>
          <w:rFonts w:ascii="Calibri" w:eastAsia="Calibri" w:hAnsi="Calibri" w:cs="Times New Roman"/>
        </w:rPr>
        <w:t xml:space="preserve"> com mais de 200 empregados, é assegurado uma eleição de uma comissão para representa-los. (200 até 3mil empregados: 3 </w:t>
      </w:r>
      <w:r w:rsidRPr="0070202E">
        <w:rPr>
          <w:rFonts w:ascii="Calibri" w:eastAsia="Calibri" w:hAnsi="Calibri" w:cs="Times New Roman"/>
        </w:rPr>
        <w:lastRenderedPageBreak/>
        <w:t xml:space="preserve">membros; 3mil até 5mil empregados: 5 membros; mais de 5mil empregados: 7 </w:t>
      </w:r>
      <w:proofErr w:type="gramStart"/>
      <w:r w:rsidRPr="0070202E">
        <w:rPr>
          <w:rFonts w:ascii="Calibri" w:eastAsia="Calibri" w:hAnsi="Calibri" w:cs="Times New Roman"/>
        </w:rPr>
        <w:t xml:space="preserve">membros)  </w:t>
      </w:r>
      <w:r>
        <w:rPr>
          <w:rFonts w:ascii="Calibri" w:eastAsia="Calibri" w:hAnsi="Calibri" w:cs="Times New Roman"/>
        </w:rPr>
        <w:t>Finalidade</w:t>
      </w:r>
      <w:proofErr w:type="gramEnd"/>
      <w:r>
        <w:rPr>
          <w:rFonts w:ascii="Calibri" w:eastAsia="Calibri" w:hAnsi="Calibri" w:cs="Times New Roman"/>
        </w:rPr>
        <w:t>: promover o entendimento direto entre empregados e empregadores e fiscalizar o cumprimento das lei trabalhistas, previdenciárias, acordos e convenções / Prazo de um ano / sem possibilidade de recondução.</w:t>
      </w:r>
    </w:p>
    <w:p w14:paraId="07F40187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36EB5004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7C69773A" w14:textId="77777777" w:rsidR="006A31C6" w:rsidRPr="00750CE0" w:rsidRDefault="006A31C6" w:rsidP="006A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Calibri" w:eastAsia="Calibri" w:hAnsi="Calibri" w:cs="Times New Roman"/>
          <w:b/>
        </w:rPr>
      </w:pPr>
      <w:proofErr w:type="gramStart"/>
      <w:r w:rsidRPr="00750CE0">
        <w:rPr>
          <w:rFonts w:ascii="Calibri" w:eastAsia="Calibri" w:hAnsi="Calibri" w:cs="Times New Roman"/>
          <w:b/>
        </w:rPr>
        <w:t>Referência  Bibliográfica</w:t>
      </w:r>
      <w:proofErr w:type="gramEnd"/>
    </w:p>
    <w:p w14:paraId="750FDABD" w14:textId="77777777" w:rsidR="006A31C6" w:rsidRPr="00750CE0" w:rsidRDefault="006A31C6" w:rsidP="006A31C6">
      <w:pPr>
        <w:kinsoku w:val="0"/>
        <w:overflowPunct w:val="0"/>
        <w:spacing w:after="0" w:line="240" w:lineRule="auto"/>
        <w:ind w:left="720"/>
        <w:contextualSpacing/>
        <w:jc w:val="both"/>
        <w:textAlignment w:val="baseline"/>
        <w:rPr>
          <w:rFonts w:ascii="Calibri" w:eastAsia="Calibri" w:hAnsi="Calibri" w:cs="Times New Roman"/>
        </w:rPr>
      </w:pPr>
    </w:p>
    <w:p w14:paraId="7C47696F" w14:textId="77777777"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RESENDE, Ricardo. </w:t>
      </w:r>
      <w:r w:rsidRPr="00750CE0">
        <w:rPr>
          <w:rFonts w:ascii="Calibri" w:eastAsia="Calibri" w:hAnsi="Calibri" w:cs="Times New Roman"/>
          <w:b/>
        </w:rPr>
        <w:t>Direito do Trabalho Esquematizado</w:t>
      </w:r>
      <w:r w:rsidRPr="00750CE0">
        <w:rPr>
          <w:rFonts w:ascii="Calibri" w:eastAsia="Calibri" w:hAnsi="Calibri" w:cs="Times New Roman"/>
        </w:rPr>
        <w:t>. 4. ed. São Paulo: Método, 2014</w:t>
      </w:r>
    </w:p>
    <w:p w14:paraId="5AA4D35D" w14:textId="77777777"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BRASIL. Decreto Lei n. 5.452, de 01 de maio de 1943. </w:t>
      </w:r>
      <w:r w:rsidRPr="00750CE0">
        <w:rPr>
          <w:rFonts w:ascii="Calibri" w:eastAsia="Calibri" w:hAnsi="Calibri" w:cs="Times New Roman"/>
          <w:b/>
        </w:rPr>
        <w:t>Consolidação das Leis do Trabalho</w:t>
      </w:r>
      <w:r w:rsidRPr="00750CE0">
        <w:rPr>
          <w:rFonts w:ascii="Calibri" w:eastAsia="Calibri" w:hAnsi="Calibri" w:cs="Times New Roman"/>
        </w:rPr>
        <w:t>. Sítio eletrônico internet – planalto.gov.br</w:t>
      </w:r>
    </w:p>
    <w:p w14:paraId="004D835C" w14:textId="77777777"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>MARTINS, Sérgio Pinto</w:t>
      </w:r>
      <w:r w:rsidRPr="00750CE0">
        <w:rPr>
          <w:rFonts w:ascii="Calibri" w:eastAsia="Calibri" w:hAnsi="Calibri" w:cs="Times New Roman"/>
          <w:b/>
        </w:rPr>
        <w:t>. Direito do Trabalho</w:t>
      </w:r>
      <w:r w:rsidRPr="00750CE0">
        <w:rPr>
          <w:rFonts w:ascii="Calibri" w:eastAsia="Calibri" w:hAnsi="Calibri" w:cs="Times New Roman"/>
        </w:rPr>
        <w:t xml:space="preserve">.  32 </w:t>
      </w:r>
      <w:r>
        <w:rPr>
          <w:rFonts w:ascii="Calibri" w:eastAsia="Calibri" w:hAnsi="Calibri" w:cs="Times New Roman"/>
        </w:rPr>
        <w:t>ed. São Paulo: Saraiva, 2018</w:t>
      </w:r>
    </w:p>
    <w:p w14:paraId="38B51B77" w14:textId="77777777" w:rsidR="006A31C6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750CE0">
        <w:rPr>
          <w:rFonts w:ascii="Calibri" w:eastAsia="Calibri" w:hAnsi="Calibri" w:cs="Times New Roman"/>
        </w:rPr>
        <w:t xml:space="preserve">MARTINEZ, Luciano. </w:t>
      </w:r>
      <w:r w:rsidRPr="00750CE0">
        <w:rPr>
          <w:rFonts w:ascii="Calibri" w:eastAsia="Calibri" w:hAnsi="Calibri" w:cs="Times New Roman"/>
          <w:b/>
        </w:rPr>
        <w:t>Reforma Trabalhista entenda o que mudou</w:t>
      </w:r>
      <w:r w:rsidRPr="00750CE0">
        <w:rPr>
          <w:rFonts w:ascii="Calibri" w:eastAsia="Calibri" w:hAnsi="Calibri" w:cs="Times New Roman"/>
        </w:rPr>
        <w:t xml:space="preserve">. Saraiva: São Paulo, 2018. </w:t>
      </w:r>
    </w:p>
    <w:p w14:paraId="16EB832B" w14:textId="77777777" w:rsidR="006A31C6" w:rsidRPr="00750CE0" w:rsidRDefault="006A31C6" w:rsidP="006A31C6">
      <w:pPr>
        <w:numPr>
          <w:ilvl w:val="0"/>
          <w:numId w:val="1"/>
        </w:numPr>
        <w:tabs>
          <w:tab w:val="num" w:pos="284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A67935">
        <w:rPr>
          <w:rFonts w:ascii="Calibri" w:eastAsia="Calibri" w:hAnsi="Calibri" w:cs="Times New Roman"/>
          <w:sz w:val="20"/>
          <w:szCs w:val="20"/>
        </w:rPr>
        <w:t xml:space="preserve">ROMAR, Carla Teresa Martins. </w:t>
      </w:r>
      <w:r w:rsidRPr="00A67935">
        <w:rPr>
          <w:rFonts w:ascii="Calibri" w:eastAsia="Calibri" w:hAnsi="Calibri" w:cs="Times New Roman"/>
          <w:b/>
          <w:sz w:val="20"/>
          <w:szCs w:val="20"/>
        </w:rPr>
        <w:t>Direito do Trabalho</w:t>
      </w:r>
      <w:r w:rsidRPr="00A67935">
        <w:rPr>
          <w:rFonts w:ascii="Calibri" w:eastAsia="Calibri" w:hAnsi="Calibri" w:cs="Times New Roman"/>
          <w:sz w:val="20"/>
          <w:szCs w:val="20"/>
        </w:rPr>
        <w:t>. São Paulo: Saraiva, 2019, 6ed.</w:t>
      </w:r>
    </w:p>
    <w:p w14:paraId="6413CFCD" w14:textId="77777777" w:rsidR="006A31C6" w:rsidRDefault="00000000" w:rsidP="006A31C6">
      <w:pPr>
        <w:ind w:left="426"/>
        <w:rPr>
          <w:color w:val="FF0000"/>
        </w:rPr>
      </w:pPr>
      <w:hyperlink r:id="rId15" w:history="1">
        <w:r w:rsidR="006A31C6" w:rsidRPr="00C929B7">
          <w:rPr>
            <w:rStyle w:val="Hyperlink"/>
          </w:rPr>
          <w:t>http://www.planalto.gov.br/ccivil_03/LEIS/L8213cons.htm</w:t>
        </w:r>
      </w:hyperlink>
      <w:r w:rsidR="006A31C6">
        <w:rPr>
          <w:color w:val="FF0000"/>
        </w:rPr>
        <w:t xml:space="preserve"> </w:t>
      </w:r>
      <w:hyperlink r:id="rId16" w:history="1">
        <w:r w:rsidR="006A31C6" w:rsidRPr="00C929B7">
          <w:rPr>
            <w:rStyle w:val="Hyperlink"/>
          </w:rPr>
          <w:t>http://www.planalto.gov.br/ccivil_03/Decreto-Lei/Del5452.htm</w:t>
        </w:r>
      </w:hyperlink>
      <w:r w:rsidR="006A31C6">
        <w:rPr>
          <w:color w:val="FF0000"/>
        </w:rPr>
        <w:t xml:space="preserve"> </w:t>
      </w:r>
    </w:p>
    <w:p w14:paraId="6717DABD" w14:textId="77777777" w:rsidR="006A31C6" w:rsidRDefault="006A31C6" w:rsidP="006A31C6">
      <w:pPr>
        <w:spacing w:line="240" w:lineRule="auto"/>
        <w:ind w:firstLine="709"/>
        <w:jc w:val="both"/>
        <w:rPr>
          <w:rFonts w:ascii="Calibri" w:eastAsia="Calibri" w:hAnsi="Calibri" w:cs="Times New Roman"/>
          <w:b/>
        </w:rPr>
      </w:pPr>
    </w:p>
    <w:p w14:paraId="192F7AC0" w14:textId="77777777" w:rsidR="00505776" w:rsidRDefault="00505776"/>
    <w:sectPr w:rsidR="00505776" w:rsidSect="00101F4A">
      <w:headerReference w:type="default" r:id="rId1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D751" w14:textId="77777777" w:rsidR="008E6603" w:rsidRDefault="008E6603">
      <w:pPr>
        <w:spacing w:after="0" w:line="240" w:lineRule="auto"/>
      </w:pPr>
      <w:r>
        <w:separator/>
      </w:r>
    </w:p>
  </w:endnote>
  <w:endnote w:type="continuationSeparator" w:id="0">
    <w:p w14:paraId="42D4D86F" w14:textId="77777777" w:rsidR="008E6603" w:rsidRDefault="008E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6FF5" w14:textId="77777777" w:rsidR="008E6603" w:rsidRDefault="008E6603">
      <w:pPr>
        <w:spacing w:after="0" w:line="240" w:lineRule="auto"/>
      </w:pPr>
      <w:r>
        <w:separator/>
      </w:r>
    </w:p>
  </w:footnote>
  <w:footnote w:type="continuationSeparator" w:id="0">
    <w:p w14:paraId="55224BED" w14:textId="77777777" w:rsidR="008E6603" w:rsidRDefault="008E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34AC" w14:textId="77777777" w:rsidR="00C40261" w:rsidRDefault="006A31C6" w:rsidP="00C402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2E71C25" wp14:editId="372F96C0">
          <wp:extent cx="2481051" cy="372125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526" cy="41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86E82"/>
    <w:multiLevelType w:val="hybridMultilevel"/>
    <w:tmpl w:val="67F0F71A"/>
    <w:lvl w:ilvl="0" w:tplc="5480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6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8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40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437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C6"/>
    <w:rsid w:val="003E52D0"/>
    <w:rsid w:val="00416B26"/>
    <w:rsid w:val="00455549"/>
    <w:rsid w:val="00477CA5"/>
    <w:rsid w:val="00505776"/>
    <w:rsid w:val="006A31C6"/>
    <w:rsid w:val="007C45AB"/>
    <w:rsid w:val="008B294A"/>
    <w:rsid w:val="008E6603"/>
    <w:rsid w:val="00916814"/>
    <w:rsid w:val="00B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A969"/>
  <w15:chartTrackingRefBased/>
  <w15:docId w15:val="{7B79B354-FE61-44C0-9770-2B3C72D0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A31C6"/>
    <w:rPr>
      <w:color w:val="0000FF"/>
      <w:u w:val="single"/>
    </w:rPr>
  </w:style>
  <w:style w:type="paragraph" w:styleId="SemEspaamento">
    <w:name w:val="No Spacing"/>
    <w:uiPriority w:val="1"/>
    <w:qFormat/>
    <w:rsid w:val="006A31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A3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in.gov.br/en/web/dou/-/lei-n-13.979-de-6-de-fevereiro-de-2020-2420787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Decreto-Lei/Del5452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LEIS/L8213cons.htm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in.gov.br/en/web/dou/-/lei-n-13.979-de-6-de-fevereiro-de-2020-2420787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45CD11-1F83-4F76-B91C-70B2EE1D0648}" type="doc">
      <dgm:prSet loTypeId="urn:microsoft.com/office/officeart/2005/8/layout/hierarchy2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pt-BR"/>
        </a:p>
      </dgm:t>
    </dgm:pt>
    <dgm:pt modelId="{2A262B1E-1D83-4699-80A1-7A3EA7B9A082}">
      <dgm:prSet phldrT="[Texto]" custT="1"/>
      <dgm:spPr>
        <a:xfrm>
          <a:off x="230542" y="1526193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JORNADA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25604E6-EB30-4F48-8CB0-6D4A2C3B0498}" type="parTrans" cxnId="{23246961-3FA6-4465-B207-E8EC8CF257E6}">
      <dgm:prSet/>
      <dgm:spPr/>
      <dgm:t>
        <a:bodyPr/>
        <a:lstStyle/>
        <a:p>
          <a:endParaRPr lang="pt-BR"/>
        </a:p>
      </dgm:t>
    </dgm:pt>
    <dgm:pt modelId="{43286990-D537-43A6-BA5C-AEB01E7002C3}" type="sibTrans" cxnId="{23246961-3FA6-4465-B207-E8EC8CF257E6}">
      <dgm:prSet/>
      <dgm:spPr/>
      <dgm:t>
        <a:bodyPr/>
        <a:lstStyle/>
        <a:p>
          <a:endParaRPr lang="pt-BR"/>
        </a:p>
      </dgm:t>
    </dgm:pt>
    <dgm:pt modelId="{7E134740-21BD-4DFD-A3E9-AB71EDF18655}">
      <dgm:prSet phldrT="[Texto]" custT="1"/>
      <dgm:spPr>
        <a:xfrm>
          <a:off x="1698786" y="53662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TURNO DE REVEZAMENTO 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1E1B53-7595-4C6E-AF08-5979975348E4}" type="parTrans" cxnId="{5FF66E2D-FB7C-47CF-AEEF-4646AFCC7FCC}">
      <dgm:prSet custT="1"/>
      <dgm:spPr>
        <a:xfrm rot="17663585">
          <a:off x="931134" y="1272499"/>
          <a:ext cx="1086560" cy="275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4442A1-DB22-4826-88D2-9688B75BB646}" type="sibTrans" cxnId="{5FF66E2D-FB7C-47CF-AEEF-4646AFCC7FCC}">
      <dgm:prSet/>
      <dgm:spPr/>
      <dgm:t>
        <a:bodyPr/>
        <a:lstStyle/>
        <a:p>
          <a:endParaRPr lang="pt-BR"/>
        </a:p>
      </dgm:t>
    </dgm:pt>
    <dgm:pt modelId="{A49B5C20-D91D-4CF8-AE03-7F5F27EABC25}">
      <dgm:prSet phldrT="[Texto]" custT="1"/>
      <dgm:spPr>
        <a:xfrm>
          <a:off x="3085144" y="2548"/>
          <a:ext cx="1476440" cy="39182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REGRA GERAL  6H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F2C582F-6C92-45D6-8B0C-8118CE54E770}" type="parTrans" cxnId="{A2C1E1D0-5A93-4945-9D9E-59F0935223B7}">
      <dgm:prSet custT="1"/>
      <dgm:spPr>
        <a:xfrm rot="18104471">
          <a:off x="2553047" y="481197"/>
          <a:ext cx="697336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6826786-6584-443A-8057-D8E96CDC461C}" type="sibTrans" cxnId="{A2C1E1D0-5A93-4945-9D9E-59F0935223B7}">
      <dgm:prSet/>
      <dgm:spPr/>
      <dgm:t>
        <a:bodyPr/>
        <a:lstStyle/>
        <a:p>
          <a:endParaRPr lang="pt-BR"/>
        </a:p>
      </dgm:t>
    </dgm:pt>
    <dgm:pt modelId="{EE37C2FB-A665-4B30-AE27-ED1A96DB7CD0}">
      <dgm:prSet phldrT="[Texto]" custT="1"/>
      <dgm:spPr>
        <a:xfrm>
          <a:off x="3085144" y="470840"/>
          <a:ext cx="2601877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423 TST 8H (NÃO HÁ PAGAMENTO DE ADICIONAL NA 7H E 8H, SE HOUVER ACORDO OU CONVENÇÃO)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0B6525-ED01-463A-9101-232835BBF63E}" type="parTrans" cxnId="{1B263DD2-F472-41A8-A6C6-19E2DC2D5401}">
      <dgm:prSet custT="1"/>
      <dgm:spPr>
        <a:xfrm rot="20990017">
          <a:off x="2715361" y="744823"/>
          <a:ext cx="372708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2239EE0-C89D-4A83-A7B4-86C6B3403755}" type="sibTrans" cxnId="{1B263DD2-F472-41A8-A6C6-19E2DC2D5401}">
      <dgm:prSet/>
      <dgm:spPr/>
      <dgm:t>
        <a:bodyPr/>
        <a:lstStyle/>
        <a:p>
          <a:endParaRPr lang="pt-BR"/>
        </a:p>
      </dgm:t>
    </dgm:pt>
    <dgm:pt modelId="{3AFA952C-B77A-4643-B5DB-59734D81C27D}">
      <dgm:prSet phldrT="[Texto]" custT="1"/>
      <dgm:spPr>
        <a:xfrm>
          <a:off x="1657843" y="164326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NÃO TURNO DE REVEZAMENTO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B57E98-5B6F-41DE-9018-AB7A115B1AF8}" type="parTrans" cxnId="{FD259756-0B42-4240-B7C5-D56A2C234C40}">
      <dgm:prSet custT="1"/>
      <dgm:spPr>
        <a:xfrm rot="961077">
          <a:off x="1241807" y="1825819"/>
          <a:ext cx="424272" cy="2757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272C9A9-0743-4698-8AF2-6109A72829D7}" type="sibTrans" cxnId="{FD259756-0B42-4240-B7C5-D56A2C234C40}">
      <dgm:prSet/>
      <dgm:spPr/>
      <dgm:t>
        <a:bodyPr/>
        <a:lstStyle/>
        <a:p>
          <a:endParaRPr lang="pt-BR"/>
        </a:p>
      </dgm:t>
    </dgm:pt>
    <dgm:pt modelId="{9A24E0BD-3095-4FB7-B1F8-BC312458BB4C}">
      <dgm:prSet phldrT="[Texto]" custT="1"/>
      <dgm:spPr>
        <a:xfrm>
          <a:off x="3085144" y="164326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MÁX. 8 HORAS (44 SEMANAIS)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584609-41A1-485C-BC6A-7BBCD5073A62}" type="parTrans" cxnId="{A639DF0B-1F4F-4BB8-B644-1DCFA244D92A}">
      <dgm:prSet custT="1"/>
      <dgm:spPr>
        <a:xfrm>
          <a:off x="2677344" y="1884356"/>
          <a:ext cx="407800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0CC2F4C-A025-418C-824C-5E9D623CE53D}" type="sibTrans" cxnId="{A639DF0B-1F4F-4BB8-B644-1DCFA244D92A}">
      <dgm:prSet/>
      <dgm:spPr/>
      <dgm:t>
        <a:bodyPr/>
        <a:lstStyle/>
        <a:p>
          <a:endParaRPr lang="pt-BR"/>
        </a:p>
      </dgm:t>
    </dgm:pt>
    <dgm:pt modelId="{03607761-3AF7-449A-9BB8-95ED3A167665}">
      <dgm:prSet custT="1"/>
      <dgm:spPr>
        <a:xfrm>
          <a:off x="3085144" y="1057053"/>
          <a:ext cx="2541044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444 TST 12/36</a:t>
          </a:r>
        </a:p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(Vide ACORDO E CONVENÇÃO ou  ACORDO INDIVIDUAL ART 59-A CLT)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3363380-1139-44FB-9F7D-DE040373D827}" type="parTrans" cxnId="{436FF458-4DDD-434D-8B97-582895455D47}">
      <dgm:prSet custT="1"/>
      <dgm:spPr>
        <a:xfrm rot="3289164">
          <a:off x="2583349" y="1037929"/>
          <a:ext cx="636732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784850E-1F32-4BF4-8799-47A8380BF48D}" type="sibTrans" cxnId="{436FF458-4DDD-434D-8B97-582895455D47}">
      <dgm:prSet/>
      <dgm:spPr/>
      <dgm:t>
        <a:bodyPr/>
        <a:lstStyle/>
        <a:p>
          <a:endParaRPr lang="pt-BR"/>
        </a:p>
      </dgm:t>
    </dgm:pt>
    <dgm:pt modelId="{E91D7359-AC9E-4940-A786-34F391AB6ACC}">
      <dgm:prSet custT="1"/>
      <dgm:spPr>
        <a:xfrm>
          <a:off x="4512445" y="1643266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HORAS EXTRAS</a:t>
          </a:r>
        </a:p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 COMPENSAÇÃO </a:t>
          </a:r>
          <a:endParaRPr lang="pt-BR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FA9795-8770-406C-9D18-A52E02E20EED}" type="parTrans" cxnId="{AC903C0D-3CFE-4D60-B080-D74C7EF27593}">
      <dgm:prSet custT="1"/>
      <dgm:spPr>
        <a:xfrm>
          <a:off x="4104645" y="1884356"/>
          <a:ext cx="407800" cy="2757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C25DFA-5154-4185-853B-A05DB3222894}" type="sibTrans" cxnId="{AC903C0D-3CFE-4D60-B080-D74C7EF27593}">
      <dgm:prSet/>
      <dgm:spPr/>
      <dgm:t>
        <a:bodyPr/>
        <a:lstStyle/>
        <a:p>
          <a:endParaRPr lang="pt-BR"/>
        </a:p>
      </dgm:t>
    </dgm:pt>
    <dgm:pt modelId="{42094EE9-ECF4-4A23-85D0-B4C61E06E313}">
      <dgm:prSet custT="1"/>
      <dgm:spPr>
        <a:xfrm>
          <a:off x="1657843" y="2522585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TEMPO PARCIAL </a:t>
          </a:r>
        </a:p>
      </dgm:t>
    </dgm:pt>
    <dgm:pt modelId="{2F7D7129-19B4-47E4-A000-363D66285FF9}" type="parTrans" cxnId="{B7383E8E-5474-48A1-A0AC-BADBC2F70355}">
      <dgm:prSet/>
      <dgm:spPr>
        <a:xfrm rot="4064511">
          <a:off x="915636" y="2265479"/>
          <a:ext cx="1076614" cy="2757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51C8A00-C86F-4862-A5F1-40B2E0B7FCF4}" type="sibTrans" cxnId="{B7383E8E-5474-48A1-A0AC-BADBC2F70355}">
      <dgm:prSet/>
      <dgm:spPr/>
      <dgm:t>
        <a:bodyPr/>
        <a:lstStyle/>
        <a:p>
          <a:endParaRPr lang="pt-BR"/>
        </a:p>
      </dgm:t>
    </dgm:pt>
    <dgm:pt modelId="{D29D8F4D-DCA0-47D1-A98B-D198D2D130E3}">
      <dgm:prSet custT="1"/>
      <dgm:spPr>
        <a:xfrm>
          <a:off x="3085144" y="2229479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30H SEMANAIS  SEM H. EXTRAS</a:t>
          </a:r>
        </a:p>
      </dgm:t>
    </dgm:pt>
    <dgm:pt modelId="{DF4AEAC7-75EE-4864-825E-38816FF09FC1}" type="parTrans" cxnId="{8E729B53-5510-4DFA-9783-6F09B1C77BB4}">
      <dgm:prSet/>
      <dgm:spPr>
        <a:xfrm rot="19457599">
          <a:off x="2630140" y="2617122"/>
          <a:ext cx="502207" cy="2757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B25A88C-A5C5-48F5-8AA2-EA5C4054861C}" type="sibTrans" cxnId="{8E729B53-5510-4DFA-9783-6F09B1C77BB4}">
      <dgm:prSet/>
      <dgm:spPr/>
      <dgm:t>
        <a:bodyPr/>
        <a:lstStyle/>
        <a:p>
          <a:endParaRPr lang="pt-BR"/>
        </a:p>
      </dgm:t>
    </dgm:pt>
    <dgm:pt modelId="{159B3185-0000-499B-9DA4-268A7153D34D}">
      <dgm:prSet custT="1"/>
      <dgm:spPr>
        <a:xfrm>
          <a:off x="3085144" y="2815692"/>
          <a:ext cx="1019500" cy="50975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26H SEMANAIS</a:t>
          </a:r>
        </a:p>
        <a:p>
          <a:r>
            <a:rPr lang="pt-BR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 6H. EXTRAS</a:t>
          </a:r>
        </a:p>
      </dgm:t>
    </dgm:pt>
    <dgm:pt modelId="{E83BBB18-FEED-4998-A2A8-BC2ACCF79084}" type="parTrans" cxnId="{633EA38E-00A2-430B-81A0-B0494FA7B156}">
      <dgm:prSet/>
      <dgm:spPr>
        <a:xfrm rot="2142401">
          <a:off x="2630140" y="2910228"/>
          <a:ext cx="502207" cy="2757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8C6CAEB-7168-4185-8FE9-3C2905E61867}" type="sibTrans" cxnId="{633EA38E-00A2-430B-81A0-B0494FA7B156}">
      <dgm:prSet/>
      <dgm:spPr/>
      <dgm:t>
        <a:bodyPr/>
        <a:lstStyle/>
        <a:p>
          <a:endParaRPr lang="pt-BR"/>
        </a:p>
      </dgm:t>
    </dgm:pt>
    <dgm:pt modelId="{6E545DAD-AD45-426F-A32D-8C73AD239A0E}" type="pres">
      <dgm:prSet presAssocID="{D745CD11-1F83-4F76-B91C-70B2EE1D06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374E018-7923-48FD-8FBA-3842C9AFC858}" type="pres">
      <dgm:prSet presAssocID="{2A262B1E-1D83-4699-80A1-7A3EA7B9A082}" presName="root1" presStyleCnt="0"/>
      <dgm:spPr/>
    </dgm:pt>
    <dgm:pt modelId="{C5015653-8E67-42F8-A8F1-D7D342459559}" type="pres">
      <dgm:prSet presAssocID="{2A262B1E-1D83-4699-80A1-7A3EA7B9A082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3DCA700-3805-40F5-9E4A-0D111AC7FCE8}" type="pres">
      <dgm:prSet presAssocID="{2A262B1E-1D83-4699-80A1-7A3EA7B9A082}" presName="level2hierChild" presStyleCnt="0"/>
      <dgm:spPr/>
    </dgm:pt>
    <dgm:pt modelId="{37CF9847-40FD-4EFF-A22B-077A5A539D70}" type="pres">
      <dgm:prSet presAssocID="{D31E1B53-7595-4C6E-AF08-5979975348E4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</dgm:spPr>
    </dgm:pt>
    <dgm:pt modelId="{4CB7E571-92D0-4365-A9C1-F62F1860807E}" type="pres">
      <dgm:prSet presAssocID="{D31E1B53-7595-4C6E-AF08-5979975348E4}" presName="connTx" presStyleLbl="parChTrans1D2" presStyleIdx="0" presStyleCnt="3"/>
      <dgm:spPr/>
    </dgm:pt>
    <dgm:pt modelId="{2986A44F-5C26-4DED-9C31-B572A135E272}" type="pres">
      <dgm:prSet presAssocID="{7E134740-21BD-4DFD-A3E9-AB71EDF18655}" presName="root2" presStyleCnt="0"/>
      <dgm:spPr/>
    </dgm:pt>
    <dgm:pt modelId="{32AE7155-25D7-4EF8-9D0B-19AC66B6E645}" type="pres">
      <dgm:prSet presAssocID="{7E134740-21BD-4DFD-A3E9-AB71EDF18655}" presName="LevelTwoTextNode" presStyleLbl="node2" presStyleIdx="0" presStyleCnt="3" custLinFactNeighborX="4016" custLinFactNeighborY="133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DE29DAC-1695-4B24-922B-E93C463CF93C}" type="pres">
      <dgm:prSet presAssocID="{7E134740-21BD-4DFD-A3E9-AB71EDF18655}" presName="level3hierChild" presStyleCnt="0"/>
      <dgm:spPr/>
    </dgm:pt>
    <dgm:pt modelId="{3C05D6D9-31F2-4DB1-9993-7206C73E5C3C}" type="pres">
      <dgm:prSet presAssocID="{8F2C582F-6C92-45D6-8B0C-8118CE54E770}" presName="conn2-1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73631" y="16748"/>
              </a:lnTo>
            </a:path>
          </a:pathLst>
        </a:custGeom>
      </dgm:spPr>
    </dgm:pt>
    <dgm:pt modelId="{2C43D918-3DC4-4ED0-811F-600C0379E8C9}" type="pres">
      <dgm:prSet presAssocID="{8F2C582F-6C92-45D6-8B0C-8118CE54E770}" presName="connTx" presStyleLbl="parChTrans1D3" presStyleIdx="0" presStyleCnt="6"/>
      <dgm:spPr/>
    </dgm:pt>
    <dgm:pt modelId="{DD602C1C-C2F1-4191-8BB5-7C4B376FB7C5}" type="pres">
      <dgm:prSet presAssocID="{A49B5C20-D91D-4CF8-AE03-7F5F27EABC25}" presName="root2" presStyleCnt="0"/>
      <dgm:spPr/>
    </dgm:pt>
    <dgm:pt modelId="{C4BD491C-B9FF-41A0-8530-FABF556A9031}" type="pres">
      <dgm:prSet presAssocID="{A49B5C20-D91D-4CF8-AE03-7F5F27EABC25}" presName="LevelTwoTextNode" presStyleLbl="node3" presStyleIdx="0" presStyleCnt="6" custScaleX="144820" custScaleY="7686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498767-9437-4E33-B3C0-625992534CDC}" type="pres">
      <dgm:prSet presAssocID="{A49B5C20-D91D-4CF8-AE03-7F5F27EABC25}" presName="level3hierChild" presStyleCnt="0"/>
      <dgm:spPr/>
    </dgm:pt>
    <dgm:pt modelId="{A18E9B2F-4464-4798-9DDE-CD06B247F97C}" type="pres">
      <dgm:prSet presAssocID="{B30B6525-ED01-463A-9101-232835BBF63E}" presName="conn2-1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6386" y="16748"/>
              </a:lnTo>
            </a:path>
          </a:pathLst>
        </a:custGeom>
      </dgm:spPr>
    </dgm:pt>
    <dgm:pt modelId="{0BF895BA-0E58-4D26-A63A-4FDF4E949ED6}" type="pres">
      <dgm:prSet presAssocID="{B30B6525-ED01-463A-9101-232835BBF63E}" presName="connTx" presStyleLbl="parChTrans1D3" presStyleIdx="1" presStyleCnt="6"/>
      <dgm:spPr/>
    </dgm:pt>
    <dgm:pt modelId="{62540620-E440-4E61-83E1-B74AF06E4A77}" type="pres">
      <dgm:prSet presAssocID="{EE37C2FB-A665-4B30-AE27-ED1A96DB7CD0}" presName="root2" presStyleCnt="0"/>
      <dgm:spPr/>
    </dgm:pt>
    <dgm:pt modelId="{9AEC0985-72C8-47EA-9DB9-17BC3D9B3473}" type="pres">
      <dgm:prSet presAssocID="{EE37C2FB-A665-4B30-AE27-ED1A96DB7CD0}" presName="LevelTwoTextNode" presStyleLbl="node3" presStyleIdx="1" presStyleCnt="6" custScaleX="25521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E9B5643-96DA-479A-96AA-716C15FDDEEE}" type="pres">
      <dgm:prSet presAssocID="{EE37C2FB-A665-4B30-AE27-ED1A96DB7CD0}" presName="level3hierChild" presStyleCnt="0"/>
      <dgm:spPr/>
    </dgm:pt>
    <dgm:pt modelId="{A08169E0-E38A-47B3-BC12-C4C2FB57509E}" type="pres">
      <dgm:prSet presAssocID="{C3363380-1139-44FB-9F7D-DE040373D827}" presName="conn2-1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22117" y="16748"/>
              </a:lnTo>
            </a:path>
          </a:pathLst>
        </a:custGeom>
      </dgm:spPr>
    </dgm:pt>
    <dgm:pt modelId="{65C68A68-849C-4779-9910-4BBA82A86736}" type="pres">
      <dgm:prSet presAssocID="{C3363380-1139-44FB-9F7D-DE040373D827}" presName="connTx" presStyleLbl="parChTrans1D3" presStyleIdx="2" presStyleCnt="6"/>
      <dgm:spPr/>
    </dgm:pt>
    <dgm:pt modelId="{E394556F-BCB1-4B71-9506-240C87AA98A5}" type="pres">
      <dgm:prSet presAssocID="{03607761-3AF7-449A-9BB8-95ED3A167665}" presName="root2" presStyleCnt="0"/>
      <dgm:spPr/>
    </dgm:pt>
    <dgm:pt modelId="{E5A82008-D2BF-4796-955E-1FB1B38E53E1}" type="pres">
      <dgm:prSet presAssocID="{03607761-3AF7-449A-9BB8-95ED3A167665}" presName="LevelTwoTextNode" presStyleLbl="node3" presStyleIdx="2" presStyleCnt="6" custScaleX="24924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9B3F4A5-3528-4306-A81C-E485372A5101}" type="pres">
      <dgm:prSet presAssocID="{03607761-3AF7-449A-9BB8-95ED3A167665}" presName="level3hierChild" presStyleCnt="0"/>
      <dgm:spPr/>
    </dgm:pt>
    <dgm:pt modelId="{20D3DA11-D717-4EBE-B052-AB4B12DDE316}" type="pres">
      <dgm:prSet presAssocID="{58B57E98-5B6F-41DE-9018-AB7A115B1AF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</dgm:spPr>
    </dgm:pt>
    <dgm:pt modelId="{DC774DF3-326E-4D62-A417-CEB984500007}" type="pres">
      <dgm:prSet presAssocID="{58B57E98-5B6F-41DE-9018-AB7A115B1AF8}" presName="connTx" presStyleLbl="parChTrans1D2" presStyleIdx="1" presStyleCnt="3"/>
      <dgm:spPr/>
    </dgm:pt>
    <dgm:pt modelId="{BC96A606-8FE6-49EE-84D6-727A5A3C1817}" type="pres">
      <dgm:prSet presAssocID="{3AFA952C-B77A-4643-B5DB-59734D81C27D}" presName="root2" presStyleCnt="0"/>
      <dgm:spPr/>
    </dgm:pt>
    <dgm:pt modelId="{0A63358A-9127-4AEE-BF9E-9A111C92240E}" type="pres">
      <dgm:prSet presAssocID="{3AFA952C-B77A-4643-B5DB-59734D81C27D}" presName="LevelTwoTextNode" presStyleLbl="node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0DBA249-21FE-40C6-BBE5-6C66AB55AEFB}" type="pres">
      <dgm:prSet presAssocID="{3AFA952C-B77A-4643-B5DB-59734D81C27D}" presName="level3hierChild" presStyleCnt="0"/>
      <dgm:spPr/>
    </dgm:pt>
    <dgm:pt modelId="{BF0B17E9-3233-4468-8D96-459532D0B98D}" type="pres">
      <dgm:prSet presAssocID="{6D584609-41A1-485C-BC6A-7BBCD5073A62}" presName="conn2-1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</dgm:spPr>
    </dgm:pt>
    <dgm:pt modelId="{BFC662F8-F1C6-4F2B-B56D-8257AC18DDEE}" type="pres">
      <dgm:prSet presAssocID="{6D584609-41A1-485C-BC6A-7BBCD5073A62}" presName="connTx" presStyleLbl="parChTrans1D3" presStyleIdx="3" presStyleCnt="6"/>
      <dgm:spPr/>
    </dgm:pt>
    <dgm:pt modelId="{EFDCFD9D-D07F-458F-A38D-066A5B723918}" type="pres">
      <dgm:prSet presAssocID="{9A24E0BD-3095-4FB7-B1F8-BC312458BB4C}" presName="root2" presStyleCnt="0"/>
      <dgm:spPr/>
    </dgm:pt>
    <dgm:pt modelId="{CFF376EB-3CF6-43DF-8ACB-596FFC1D5CBD}" type="pres">
      <dgm:prSet presAssocID="{9A24E0BD-3095-4FB7-B1F8-BC312458BB4C}" presName="LevelTwoTextNode" presStyleLbl="node3" presStyleIdx="3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2BB2822-B44B-43AA-87D0-25DD8E15C96D}" type="pres">
      <dgm:prSet presAssocID="{9A24E0BD-3095-4FB7-B1F8-BC312458BB4C}" presName="level3hierChild" presStyleCnt="0"/>
      <dgm:spPr/>
    </dgm:pt>
    <dgm:pt modelId="{39E0D283-AA65-427C-9DDB-48901DA4B03A}" type="pres">
      <dgm:prSet presAssocID="{CAFA9795-8770-406C-9D18-A52E02E20EED}" presName="conn2-1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</dgm:spPr>
    </dgm:pt>
    <dgm:pt modelId="{B716E544-A6A1-4552-B412-A19511BC62B0}" type="pres">
      <dgm:prSet presAssocID="{CAFA9795-8770-406C-9D18-A52E02E20EED}" presName="connTx" presStyleLbl="parChTrans1D4" presStyleIdx="0" presStyleCnt="1"/>
      <dgm:spPr/>
    </dgm:pt>
    <dgm:pt modelId="{CADB3B03-C17F-475F-8811-84BC92B3F3F3}" type="pres">
      <dgm:prSet presAssocID="{E91D7359-AC9E-4940-A786-34F391AB6ACC}" presName="root2" presStyleCnt="0"/>
      <dgm:spPr/>
    </dgm:pt>
    <dgm:pt modelId="{2B5D38D6-62E8-4F91-A83C-75ACD2B57D40}" type="pres">
      <dgm:prSet presAssocID="{E91D7359-AC9E-4940-A786-34F391AB6ACC}" presName="LevelTwoTextNode" presStyleLbl="node4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229BC03-D457-48E8-8CE2-8230A1596C81}" type="pres">
      <dgm:prSet presAssocID="{E91D7359-AC9E-4940-A786-34F391AB6ACC}" presName="level3hierChild" presStyleCnt="0"/>
      <dgm:spPr/>
    </dgm:pt>
    <dgm:pt modelId="{D0D9632B-9B26-4260-94CC-BA984EC85AF2}" type="pres">
      <dgm:prSet presAssocID="{2F7D7129-19B4-47E4-A000-363D66285FF9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1076614" y="13785"/>
              </a:lnTo>
            </a:path>
          </a:pathLst>
        </a:custGeom>
      </dgm:spPr>
    </dgm:pt>
    <dgm:pt modelId="{BCF3DF40-ED94-4BF5-9C15-3F4C05D7ACB0}" type="pres">
      <dgm:prSet presAssocID="{2F7D7129-19B4-47E4-A000-363D66285FF9}" presName="connTx" presStyleLbl="parChTrans1D2" presStyleIdx="2" presStyleCnt="3"/>
      <dgm:spPr/>
    </dgm:pt>
    <dgm:pt modelId="{C934231D-3DDA-4A69-A3FE-96610AF51963}" type="pres">
      <dgm:prSet presAssocID="{42094EE9-ECF4-4A23-85D0-B4C61E06E313}" presName="root2" presStyleCnt="0"/>
      <dgm:spPr/>
    </dgm:pt>
    <dgm:pt modelId="{26A1355E-813C-4541-9B0E-E4B5222D91D4}" type="pres">
      <dgm:prSet presAssocID="{42094EE9-ECF4-4A23-85D0-B4C61E06E313}" presName="LevelTwoTextNode" presStyleLbl="node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3465EB7-1C9C-4558-9FCB-13FB127E3772}" type="pres">
      <dgm:prSet presAssocID="{42094EE9-ECF4-4A23-85D0-B4C61E06E313}" presName="level3hierChild" presStyleCnt="0"/>
      <dgm:spPr/>
    </dgm:pt>
    <dgm:pt modelId="{A8127D82-F133-4AC8-867F-CDA1432545EF}" type="pres">
      <dgm:prSet presAssocID="{DF4AEAC7-75EE-4864-825E-38816FF09FC1}" presName="conn2-1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</dgm:spPr>
    </dgm:pt>
    <dgm:pt modelId="{2DB9D0A8-229C-4C7B-BA05-BA741BF7E9B5}" type="pres">
      <dgm:prSet presAssocID="{DF4AEAC7-75EE-4864-825E-38816FF09FC1}" presName="connTx" presStyleLbl="parChTrans1D3" presStyleIdx="4" presStyleCnt="6"/>
      <dgm:spPr/>
    </dgm:pt>
    <dgm:pt modelId="{248D5A97-0584-4996-A53B-BC446A6F26BA}" type="pres">
      <dgm:prSet presAssocID="{D29D8F4D-DCA0-47D1-A98B-D198D2D130E3}" presName="root2" presStyleCnt="0"/>
      <dgm:spPr/>
    </dgm:pt>
    <dgm:pt modelId="{42CE5448-00B2-4FE0-B661-E9D8DB7FD10B}" type="pres">
      <dgm:prSet presAssocID="{D29D8F4D-DCA0-47D1-A98B-D198D2D130E3}" presName="LevelTwoTextNode" presStyleLbl="node3" presStyleIdx="4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C3067AB-D27E-41CD-8EC3-0379D26DF8C5}" type="pres">
      <dgm:prSet presAssocID="{D29D8F4D-DCA0-47D1-A98B-D198D2D130E3}" presName="level3hierChild" presStyleCnt="0"/>
      <dgm:spPr/>
    </dgm:pt>
    <dgm:pt modelId="{3F415651-295A-464F-8F34-38B9D9AC6669}" type="pres">
      <dgm:prSet presAssocID="{E83BBB18-FEED-4998-A2A8-BC2ACCF79084}" presName="conn2-1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</dgm:spPr>
    </dgm:pt>
    <dgm:pt modelId="{C27DAF54-F814-4A36-A15C-71F4B2C24511}" type="pres">
      <dgm:prSet presAssocID="{E83BBB18-FEED-4998-A2A8-BC2ACCF79084}" presName="connTx" presStyleLbl="parChTrans1D3" presStyleIdx="5" presStyleCnt="6"/>
      <dgm:spPr/>
    </dgm:pt>
    <dgm:pt modelId="{2B0D34B8-3551-4DCE-9418-30C06FEEE37F}" type="pres">
      <dgm:prSet presAssocID="{159B3185-0000-499B-9DA4-268A7153D34D}" presName="root2" presStyleCnt="0"/>
      <dgm:spPr/>
    </dgm:pt>
    <dgm:pt modelId="{9A7935F4-1EBF-45A1-8610-404674DAEB75}" type="pres">
      <dgm:prSet presAssocID="{159B3185-0000-499B-9DA4-268A7153D34D}" presName="LevelTwoTextNode" presStyleLbl="node3" presStyleIdx="5" presStyleCnt="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719CDE2-740C-4B66-A511-73031336BA02}" type="pres">
      <dgm:prSet presAssocID="{159B3185-0000-499B-9DA4-268A7153D34D}" presName="level3hierChild" presStyleCnt="0"/>
      <dgm:spPr/>
    </dgm:pt>
  </dgm:ptLst>
  <dgm:cxnLst>
    <dgm:cxn modelId="{E5D44908-2942-4D47-B50E-37FED4014076}" type="presOf" srcId="{B30B6525-ED01-463A-9101-232835BBF63E}" destId="{A18E9B2F-4464-4798-9DDE-CD06B247F97C}" srcOrd="0" destOrd="0" presId="urn:microsoft.com/office/officeart/2005/8/layout/hierarchy2"/>
    <dgm:cxn modelId="{A639DF0B-1F4F-4BB8-B644-1DCFA244D92A}" srcId="{3AFA952C-B77A-4643-B5DB-59734D81C27D}" destId="{9A24E0BD-3095-4FB7-B1F8-BC312458BB4C}" srcOrd="0" destOrd="0" parTransId="{6D584609-41A1-485C-BC6A-7BBCD5073A62}" sibTransId="{F0CC2F4C-A025-418C-824C-5E9D623CE53D}"/>
    <dgm:cxn modelId="{AC903C0D-3CFE-4D60-B080-D74C7EF27593}" srcId="{9A24E0BD-3095-4FB7-B1F8-BC312458BB4C}" destId="{E91D7359-AC9E-4940-A786-34F391AB6ACC}" srcOrd="0" destOrd="0" parTransId="{CAFA9795-8770-406C-9D18-A52E02E20EED}" sibTransId="{58C25DFA-5154-4185-853B-A05DB3222894}"/>
    <dgm:cxn modelId="{6BF1C01E-245A-48E5-951F-4F191B4CEBB8}" type="presOf" srcId="{2F7D7129-19B4-47E4-A000-363D66285FF9}" destId="{BCF3DF40-ED94-4BF5-9C15-3F4C05D7ACB0}" srcOrd="1" destOrd="0" presId="urn:microsoft.com/office/officeart/2005/8/layout/hierarchy2"/>
    <dgm:cxn modelId="{08DB0E28-FC48-4686-BAC9-16D0E513E48B}" type="presOf" srcId="{58B57E98-5B6F-41DE-9018-AB7A115B1AF8}" destId="{DC774DF3-326E-4D62-A417-CEB984500007}" srcOrd="1" destOrd="0" presId="urn:microsoft.com/office/officeart/2005/8/layout/hierarchy2"/>
    <dgm:cxn modelId="{5FF66E2D-FB7C-47CF-AEEF-4646AFCC7FCC}" srcId="{2A262B1E-1D83-4699-80A1-7A3EA7B9A082}" destId="{7E134740-21BD-4DFD-A3E9-AB71EDF18655}" srcOrd="0" destOrd="0" parTransId="{D31E1B53-7595-4C6E-AF08-5979975348E4}" sibTransId="{5E4442A1-DB22-4826-88D2-9688B75BB646}"/>
    <dgm:cxn modelId="{912B352E-ADB8-413A-BC98-4EECEF04ABD7}" type="presOf" srcId="{D31E1B53-7595-4C6E-AF08-5979975348E4}" destId="{37CF9847-40FD-4EFF-A22B-077A5A539D70}" srcOrd="0" destOrd="0" presId="urn:microsoft.com/office/officeart/2005/8/layout/hierarchy2"/>
    <dgm:cxn modelId="{F60B963C-6CE4-419A-B884-12871A40E86B}" type="presOf" srcId="{CAFA9795-8770-406C-9D18-A52E02E20EED}" destId="{39E0D283-AA65-427C-9DDB-48901DA4B03A}" srcOrd="0" destOrd="0" presId="urn:microsoft.com/office/officeart/2005/8/layout/hierarchy2"/>
    <dgm:cxn modelId="{C659A63C-588A-4678-9A23-F6AECE5C0D94}" type="presOf" srcId="{2A262B1E-1D83-4699-80A1-7A3EA7B9A082}" destId="{C5015653-8E67-42F8-A8F1-D7D342459559}" srcOrd="0" destOrd="0" presId="urn:microsoft.com/office/officeart/2005/8/layout/hierarchy2"/>
    <dgm:cxn modelId="{BE644D3D-42F4-4EAE-BA65-F95A34C74F9A}" type="presOf" srcId="{C3363380-1139-44FB-9F7D-DE040373D827}" destId="{A08169E0-E38A-47B3-BC12-C4C2FB57509E}" srcOrd="0" destOrd="0" presId="urn:microsoft.com/office/officeart/2005/8/layout/hierarchy2"/>
    <dgm:cxn modelId="{1AEE9A40-7F0F-4901-9F4F-3819198734F3}" type="presOf" srcId="{8F2C582F-6C92-45D6-8B0C-8118CE54E770}" destId="{3C05D6D9-31F2-4DB1-9993-7206C73E5C3C}" srcOrd="0" destOrd="0" presId="urn:microsoft.com/office/officeart/2005/8/layout/hierarchy2"/>
    <dgm:cxn modelId="{6CB4735E-F426-43F4-9842-3C9619558E1D}" type="presOf" srcId="{6D584609-41A1-485C-BC6A-7BBCD5073A62}" destId="{BF0B17E9-3233-4468-8D96-459532D0B98D}" srcOrd="0" destOrd="0" presId="urn:microsoft.com/office/officeart/2005/8/layout/hierarchy2"/>
    <dgm:cxn modelId="{23246961-3FA6-4465-B207-E8EC8CF257E6}" srcId="{D745CD11-1F83-4F76-B91C-70B2EE1D0648}" destId="{2A262B1E-1D83-4699-80A1-7A3EA7B9A082}" srcOrd="0" destOrd="0" parTransId="{C25604E6-EB30-4F48-8CB0-6D4A2C3B0498}" sibTransId="{43286990-D537-43A6-BA5C-AEB01E7002C3}"/>
    <dgm:cxn modelId="{68002163-ECE4-412D-A37C-79EBEEA21280}" type="presOf" srcId="{42094EE9-ECF4-4A23-85D0-B4C61E06E313}" destId="{26A1355E-813C-4541-9B0E-E4B5222D91D4}" srcOrd="0" destOrd="0" presId="urn:microsoft.com/office/officeart/2005/8/layout/hierarchy2"/>
    <dgm:cxn modelId="{D19C0B46-8806-4165-A951-A4424B51FF32}" type="presOf" srcId="{C3363380-1139-44FB-9F7D-DE040373D827}" destId="{65C68A68-849C-4779-9910-4BBA82A86736}" srcOrd="1" destOrd="0" presId="urn:microsoft.com/office/officeart/2005/8/layout/hierarchy2"/>
    <dgm:cxn modelId="{36CCBD49-039B-402F-B43D-5D25A17C002D}" type="presOf" srcId="{E83BBB18-FEED-4998-A2A8-BC2ACCF79084}" destId="{3F415651-295A-464F-8F34-38B9D9AC6669}" srcOrd="0" destOrd="0" presId="urn:microsoft.com/office/officeart/2005/8/layout/hierarchy2"/>
    <dgm:cxn modelId="{119C0E4B-0EB1-4ED7-9E43-97B1182491DD}" type="presOf" srcId="{EE37C2FB-A665-4B30-AE27-ED1A96DB7CD0}" destId="{9AEC0985-72C8-47EA-9DB9-17BC3D9B3473}" srcOrd="0" destOrd="0" presId="urn:microsoft.com/office/officeart/2005/8/layout/hierarchy2"/>
    <dgm:cxn modelId="{7130EE4C-0226-43B6-AA68-5F0C62D6DFD4}" type="presOf" srcId="{CAFA9795-8770-406C-9D18-A52E02E20EED}" destId="{B716E544-A6A1-4552-B412-A19511BC62B0}" srcOrd="1" destOrd="0" presId="urn:microsoft.com/office/officeart/2005/8/layout/hierarchy2"/>
    <dgm:cxn modelId="{8E729B53-5510-4DFA-9783-6F09B1C77BB4}" srcId="{42094EE9-ECF4-4A23-85D0-B4C61E06E313}" destId="{D29D8F4D-DCA0-47D1-A98B-D198D2D130E3}" srcOrd="0" destOrd="0" parTransId="{DF4AEAC7-75EE-4864-825E-38816FF09FC1}" sibTransId="{1B25A88C-A5C5-48F5-8AA2-EA5C4054861C}"/>
    <dgm:cxn modelId="{FD259756-0B42-4240-B7C5-D56A2C234C40}" srcId="{2A262B1E-1D83-4699-80A1-7A3EA7B9A082}" destId="{3AFA952C-B77A-4643-B5DB-59734D81C27D}" srcOrd="1" destOrd="0" parTransId="{58B57E98-5B6F-41DE-9018-AB7A115B1AF8}" sibTransId="{9272C9A9-0743-4698-8AF2-6109A72829D7}"/>
    <dgm:cxn modelId="{436FF458-4DDD-434D-8B97-582895455D47}" srcId="{7E134740-21BD-4DFD-A3E9-AB71EDF18655}" destId="{03607761-3AF7-449A-9BB8-95ED3A167665}" srcOrd="2" destOrd="0" parTransId="{C3363380-1139-44FB-9F7D-DE040373D827}" sibTransId="{3784850E-1F32-4BF4-8799-47A8380BF48D}"/>
    <dgm:cxn modelId="{0DC3357B-6FA0-49D9-A3B6-B029E64F55B2}" type="presOf" srcId="{159B3185-0000-499B-9DA4-268A7153D34D}" destId="{9A7935F4-1EBF-45A1-8610-404674DAEB75}" srcOrd="0" destOrd="0" presId="urn:microsoft.com/office/officeart/2005/8/layout/hierarchy2"/>
    <dgm:cxn modelId="{66F2A881-24F9-4AE5-B4E8-DF30723531AB}" type="presOf" srcId="{DF4AEAC7-75EE-4864-825E-38816FF09FC1}" destId="{A8127D82-F133-4AC8-867F-CDA1432545EF}" srcOrd="0" destOrd="0" presId="urn:microsoft.com/office/officeart/2005/8/layout/hierarchy2"/>
    <dgm:cxn modelId="{A07B5F84-316B-4C58-95AF-E4F04C2542A4}" type="presOf" srcId="{3AFA952C-B77A-4643-B5DB-59734D81C27D}" destId="{0A63358A-9127-4AEE-BF9E-9A111C92240E}" srcOrd="0" destOrd="0" presId="urn:microsoft.com/office/officeart/2005/8/layout/hierarchy2"/>
    <dgm:cxn modelId="{EC73318D-186E-4355-8ADF-8E089C4ED06E}" type="presOf" srcId="{D29D8F4D-DCA0-47D1-A98B-D198D2D130E3}" destId="{42CE5448-00B2-4FE0-B661-E9D8DB7FD10B}" srcOrd="0" destOrd="0" presId="urn:microsoft.com/office/officeart/2005/8/layout/hierarchy2"/>
    <dgm:cxn modelId="{B7383E8E-5474-48A1-A0AC-BADBC2F70355}" srcId="{2A262B1E-1D83-4699-80A1-7A3EA7B9A082}" destId="{42094EE9-ECF4-4A23-85D0-B4C61E06E313}" srcOrd="2" destOrd="0" parTransId="{2F7D7129-19B4-47E4-A000-363D66285FF9}" sibTransId="{A51C8A00-C86F-4862-A5F1-40B2E0B7FCF4}"/>
    <dgm:cxn modelId="{633EA38E-00A2-430B-81A0-B0494FA7B156}" srcId="{42094EE9-ECF4-4A23-85D0-B4C61E06E313}" destId="{159B3185-0000-499B-9DA4-268A7153D34D}" srcOrd="1" destOrd="0" parTransId="{E83BBB18-FEED-4998-A2A8-BC2ACCF79084}" sibTransId="{08C6CAEB-7168-4185-8FE9-3C2905E61867}"/>
    <dgm:cxn modelId="{9EF64E9D-72F3-4B1A-85FB-A0BF3CB303E4}" type="presOf" srcId="{D31E1B53-7595-4C6E-AF08-5979975348E4}" destId="{4CB7E571-92D0-4365-A9C1-F62F1860807E}" srcOrd="1" destOrd="0" presId="urn:microsoft.com/office/officeart/2005/8/layout/hierarchy2"/>
    <dgm:cxn modelId="{0AF6909F-D7D1-4744-9CCB-260F9F434ED9}" type="presOf" srcId="{A49B5C20-D91D-4CF8-AE03-7F5F27EABC25}" destId="{C4BD491C-B9FF-41A0-8530-FABF556A9031}" srcOrd="0" destOrd="0" presId="urn:microsoft.com/office/officeart/2005/8/layout/hierarchy2"/>
    <dgm:cxn modelId="{FDC568AA-52B9-4023-BB92-12F7DB8840BA}" type="presOf" srcId="{D745CD11-1F83-4F76-B91C-70B2EE1D0648}" destId="{6E545DAD-AD45-426F-A32D-8C73AD239A0E}" srcOrd="0" destOrd="0" presId="urn:microsoft.com/office/officeart/2005/8/layout/hierarchy2"/>
    <dgm:cxn modelId="{123A24AB-F179-4EE0-9AA8-8683D053678B}" type="presOf" srcId="{7E134740-21BD-4DFD-A3E9-AB71EDF18655}" destId="{32AE7155-25D7-4EF8-9D0B-19AC66B6E645}" srcOrd="0" destOrd="0" presId="urn:microsoft.com/office/officeart/2005/8/layout/hierarchy2"/>
    <dgm:cxn modelId="{FD2718AC-77DA-49E0-8534-12FE08A76DC8}" type="presOf" srcId="{6D584609-41A1-485C-BC6A-7BBCD5073A62}" destId="{BFC662F8-F1C6-4F2B-B56D-8257AC18DDEE}" srcOrd="1" destOrd="0" presId="urn:microsoft.com/office/officeart/2005/8/layout/hierarchy2"/>
    <dgm:cxn modelId="{5592FDC5-A634-4C5E-94D6-497166552BD6}" type="presOf" srcId="{E91D7359-AC9E-4940-A786-34F391AB6ACC}" destId="{2B5D38D6-62E8-4F91-A83C-75ACD2B57D40}" srcOrd="0" destOrd="0" presId="urn:microsoft.com/office/officeart/2005/8/layout/hierarchy2"/>
    <dgm:cxn modelId="{99BDBBCB-D55F-4069-9528-5E63DFC9905E}" type="presOf" srcId="{8F2C582F-6C92-45D6-8B0C-8118CE54E770}" destId="{2C43D918-3DC4-4ED0-811F-600C0379E8C9}" srcOrd="1" destOrd="0" presId="urn:microsoft.com/office/officeart/2005/8/layout/hierarchy2"/>
    <dgm:cxn modelId="{DABDBDCB-53CB-42EF-85F7-37D802C835BF}" type="presOf" srcId="{9A24E0BD-3095-4FB7-B1F8-BC312458BB4C}" destId="{CFF376EB-3CF6-43DF-8ACB-596FFC1D5CBD}" srcOrd="0" destOrd="0" presId="urn:microsoft.com/office/officeart/2005/8/layout/hierarchy2"/>
    <dgm:cxn modelId="{ED3A10CD-B808-42F6-9279-B62F5E66DCFD}" type="presOf" srcId="{B30B6525-ED01-463A-9101-232835BBF63E}" destId="{0BF895BA-0E58-4D26-A63A-4FDF4E949ED6}" srcOrd="1" destOrd="0" presId="urn:microsoft.com/office/officeart/2005/8/layout/hierarchy2"/>
    <dgm:cxn modelId="{FDCA16CD-A02B-4EC9-BB36-911B332BF02D}" type="presOf" srcId="{E83BBB18-FEED-4998-A2A8-BC2ACCF79084}" destId="{C27DAF54-F814-4A36-A15C-71F4B2C24511}" srcOrd="1" destOrd="0" presId="urn:microsoft.com/office/officeart/2005/8/layout/hierarchy2"/>
    <dgm:cxn modelId="{A2C1E1D0-5A93-4945-9D9E-59F0935223B7}" srcId="{7E134740-21BD-4DFD-A3E9-AB71EDF18655}" destId="{A49B5C20-D91D-4CF8-AE03-7F5F27EABC25}" srcOrd="0" destOrd="0" parTransId="{8F2C582F-6C92-45D6-8B0C-8118CE54E770}" sibTransId="{36826786-6584-443A-8057-D8E96CDC461C}"/>
    <dgm:cxn modelId="{1B263DD2-F472-41A8-A6C6-19E2DC2D5401}" srcId="{7E134740-21BD-4DFD-A3E9-AB71EDF18655}" destId="{EE37C2FB-A665-4B30-AE27-ED1A96DB7CD0}" srcOrd="1" destOrd="0" parTransId="{B30B6525-ED01-463A-9101-232835BBF63E}" sibTransId="{92239EE0-C89D-4A83-A7B4-86C6B3403755}"/>
    <dgm:cxn modelId="{648541EC-0F60-4C2E-A355-427963A3049C}" type="presOf" srcId="{2F7D7129-19B4-47E4-A000-363D66285FF9}" destId="{D0D9632B-9B26-4260-94CC-BA984EC85AF2}" srcOrd="0" destOrd="0" presId="urn:microsoft.com/office/officeart/2005/8/layout/hierarchy2"/>
    <dgm:cxn modelId="{BA5511F6-B79F-49E9-A407-844F753D2DD1}" type="presOf" srcId="{58B57E98-5B6F-41DE-9018-AB7A115B1AF8}" destId="{20D3DA11-D717-4EBE-B052-AB4B12DDE316}" srcOrd="0" destOrd="0" presId="urn:microsoft.com/office/officeart/2005/8/layout/hierarchy2"/>
    <dgm:cxn modelId="{40F19CF8-65A8-4818-903B-B897A756FEC9}" type="presOf" srcId="{DF4AEAC7-75EE-4864-825E-38816FF09FC1}" destId="{2DB9D0A8-229C-4C7B-BA05-BA741BF7E9B5}" srcOrd="1" destOrd="0" presId="urn:microsoft.com/office/officeart/2005/8/layout/hierarchy2"/>
    <dgm:cxn modelId="{CEE046F9-36D5-4341-BEBA-742E57B0F5BB}" type="presOf" srcId="{03607761-3AF7-449A-9BB8-95ED3A167665}" destId="{E5A82008-D2BF-4796-955E-1FB1B38E53E1}" srcOrd="0" destOrd="0" presId="urn:microsoft.com/office/officeart/2005/8/layout/hierarchy2"/>
    <dgm:cxn modelId="{4D6E9C3F-C89C-49DA-AACF-566D0BFF6B07}" type="presParOf" srcId="{6E545DAD-AD45-426F-A32D-8C73AD239A0E}" destId="{6374E018-7923-48FD-8FBA-3842C9AFC858}" srcOrd="0" destOrd="0" presId="urn:microsoft.com/office/officeart/2005/8/layout/hierarchy2"/>
    <dgm:cxn modelId="{33E88B46-50ED-4BC7-A83D-6BF02BFF8D0E}" type="presParOf" srcId="{6374E018-7923-48FD-8FBA-3842C9AFC858}" destId="{C5015653-8E67-42F8-A8F1-D7D342459559}" srcOrd="0" destOrd="0" presId="urn:microsoft.com/office/officeart/2005/8/layout/hierarchy2"/>
    <dgm:cxn modelId="{96D5679E-27D7-4A53-99DF-8380074A228E}" type="presParOf" srcId="{6374E018-7923-48FD-8FBA-3842C9AFC858}" destId="{83DCA700-3805-40F5-9E4A-0D111AC7FCE8}" srcOrd="1" destOrd="0" presId="urn:microsoft.com/office/officeart/2005/8/layout/hierarchy2"/>
    <dgm:cxn modelId="{1067D1F3-9444-412A-8B02-11B2091DD287}" type="presParOf" srcId="{83DCA700-3805-40F5-9E4A-0D111AC7FCE8}" destId="{37CF9847-40FD-4EFF-A22B-077A5A539D70}" srcOrd="0" destOrd="0" presId="urn:microsoft.com/office/officeart/2005/8/layout/hierarchy2"/>
    <dgm:cxn modelId="{6C96EC76-A2E1-44A2-BD83-5ECD5BC782EE}" type="presParOf" srcId="{37CF9847-40FD-4EFF-A22B-077A5A539D70}" destId="{4CB7E571-92D0-4365-A9C1-F62F1860807E}" srcOrd="0" destOrd="0" presId="urn:microsoft.com/office/officeart/2005/8/layout/hierarchy2"/>
    <dgm:cxn modelId="{03519B77-6BC4-4439-8392-EAB8B73BD258}" type="presParOf" srcId="{83DCA700-3805-40F5-9E4A-0D111AC7FCE8}" destId="{2986A44F-5C26-4DED-9C31-B572A135E272}" srcOrd="1" destOrd="0" presId="urn:microsoft.com/office/officeart/2005/8/layout/hierarchy2"/>
    <dgm:cxn modelId="{38DD6733-69A2-44B2-805D-403F565CB10F}" type="presParOf" srcId="{2986A44F-5C26-4DED-9C31-B572A135E272}" destId="{32AE7155-25D7-4EF8-9D0B-19AC66B6E645}" srcOrd="0" destOrd="0" presId="urn:microsoft.com/office/officeart/2005/8/layout/hierarchy2"/>
    <dgm:cxn modelId="{68382128-4E0A-4263-ABD2-3BC0E67D32D7}" type="presParOf" srcId="{2986A44F-5C26-4DED-9C31-B572A135E272}" destId="{4DE29DAC-1695-4B24-922B-E93C463CF93C}" srcOrd="1" destOrd="0" presId="urn:microsoft.com/office/officeart/2005/8/layout/hierarchy2"/>
    <dgm:cxn modelId="{A1996F3A-167B-4AFC-8233-6F936BE15ED4}" type="presParOf" srcId="{4DE29DAC-1695-4B24-922B-E93C463CF93C}" destId="{3C05D6D9-31F2-4DB1-9993-7206C73E5C3C}" srcOrd="0" destOrd="0" presId="urn:microsoft.com/office/officeart/2005/8/layout/hierarchy2"/>
    <dgm:cxn modelId="{7E3D119E-0FC2-4DBD-AF89-FF3A98DA44AD}" type="presParOf" srcId="{3C05D6D9-31F2-4DB1-9993-7206C73E5C3C}" destId="{2C43D918-3DC4-4ED0-811F-600C0379E8C9}" srcOrd="0" destOrd="0" presId="urn:microsoft.com/office/officeart/2005/8/layout/hierarchy2"/>
    <dgm:cxn modelId="{3D5E906C-0246-4C85-80E0-9F8E10DEFEA2}" type="presParOf" srcId="{4DE29DAC-1695-4B24-922B-E93C463CF93C}" destId="{DD602C1C-C2F1-4191-8BB5-7C4B376FB7C5}" srcOrd="1" destOrd="0" presId="urn:microsoft.com/office/officeart/2005/8/layout/hierarchy2"/>
    <dgm:cxn modelId="{A44476BE-4C91-44DF-8EC1-D874C3F1167C}" type="presParOf" srcId="{DD602C1C-C2F1-4191-8BB5-7C4B376FB7C5}" destId="{C4BD491C-B9FF-41A0-8530-FABF556A9031}" srcOrd="0" destOrd="0" presId="urn:microsoft.com/office/officeart/2005/8/layout/hierarchy2"/>
    <dgm:cxn modelId="{483FF0C4-DAED-4782-A4C5-A81423397420}" type="presParOf" srcId="{DD602C1C-C2F1-4191-8BB5-7C4B376FB7C5}" destId="{ED498767-9437-4E33-B3C0-625992534CDC}" srcOrd="1" destOrd="0" presId="urn:microsoft.com/office/officeart/2005/8/layout/hierarchy2"/>
    <dgm:cxn modelId="{BE26670B-AECC-4FBC-99F9-6ACAB0C9C837}" type="presParOf" srcId="{4DE29DAC-1695-4B24-922B-E93C463CF93C}" destId="{A18E9B2F-4464-4798-9DDE-CD06B247F97C}" srcOrd="2" destOrd="0" presId="urn:microsoft.com/office/officeart/2005/8/layout/hierarchy2"/>
    <dgm:cxn modelId="{1BD0FD3C-DEC4-4208-9C05-D45622A13DE9}" type="presParOf" srcId="{A18E9B2F-4464-4798-9DDE-CD06B247F97C}" destId="{0BF895BA-0E58-4D26-A63A-4FDF4E949ED6}" srcOrd="0" destOrd="0" presId="urn:microsoft.com/office/officeart/2005/8/layout/hierarchy2"/>
    <dgm:cxn modelId="{ED668FFA-90C2-4AEA-AFB9-5C6197C5ECB6}" type="presParOf" srcId="{4DE29DAC-1695-4B24-922B-E93C463CF93C}" destId="{62540620-E440-4E61-83E1-B74AF06E4A77}" srcOrd="3" destOrd="0" presId="urn:microsoft.com/office/officeart/2005/8/layout/hierarchy2"/>
    <dgm:cxn modelId="{B1BFAD66-3894-4F87-A4FF-049C712618CE}" type="presParOf" srcId="{62540620-E440-4E61-83E1-B74AF06E4A77}" destId="{9AEC0985-72C8-47EA-9DB9-17BC3D9B3473}" srcOrd="0" destOrd="0" presId="urn:microsoft.com/office/officeart/2005/8/layout/hierarchy2"/>
    <dgm:cxn modelId="{58CBAF5E-F099-4B2D-AD12-87790ACE8024}" type="presParOf" srcId="{62540620-E440-4E61-83E1-B74AF06E4A77}" destId="{1E9B5643-96DA-479A-96AA-716C15FDDEEE}" srcOrd="1" destOrd="0" presId="urn:microsoft.com/office/officeart/2005/8/layout/hierarchy2"/>
    <dgm:cxn modelId="{5CCFDFC5-B4A0-4AC8-BB3C-E9F951967BCB}" type="presParOf" srcId="{4DE29DAC-1695-4B24-922B-E93C463CF93C}" destId="{A08169E0-E38A-47B3-BC12-C4C2FB57509E}" srcOrd="4" destOrd="0" presId="urn:microsoft.com/office/officeart/2005/8/layout/hierarchy2"/>
    <dgm:cxn modelId="{E3BEC909-67C6-4F9E-9BEA-F15D5D28B708}" type="presParOf" srcId="{A08169E0-E38A-47B3-BC12-C4C2FB57509E}" destId="{65C68A68-849C-4779-9910-4BBA82A86736}" srcOrd="0" destOrd="0" presId="urn:microsoft.com/office/officeart/2005/8/layout/hierarchy2"/>
    <dgm:cxn modelId="{749A7888-D9FE-45C9-8AC6-272AB83753F2}" type="presParOf" srcId="{4DE29DAC-1695-4B24-922B-E93C463CF93C}" destId="{E394556F-BCB1-4B71-9506-240C87AA98A5}" srcOrd="5" destOrd="0" presId="urn:microsoft.com/office/officeart/2005/8/layout/hierarchy2"/>
    <dgm:cxn modelId="{31226FA1-BE90-4422-803F-8609BBA3D0C0}" type="presParOf" srcId="{E394556F-BCB1-4B71-9506-240C87AA98A5}" destId="{E5A82008-D2BF-4796-955E-1FB1B38E53E1}" srcOrd="0" destOrd="0" presId="urn:microsoft.com/office/officeart/2005/8/layout/hierarchy2"/>
    <dgm:cxn modelId="{0C0AE5E9-81E5-4BBA-8245-658BBEC65EAA}" type="presParOf" srcId="{E394556F-BCB1-4B71-9506-240C87AA98A5}" destId="{19B3F4A5-3528-4306-A81C-E485372A5101}" srcOrd="1" destOrd="0" presId="urn:microsoft.com/office/officeart/2005/8/layout/hierarchy2"/>
    <dgm:cxn modelId="{560027C2-A7DD-4AC5-9D6D-45055745C5BF}" type="presParOf" srcId="{83DCA700-3805-40F5-9E4A-0D111AC7FCE8}" destId="{20D3DA11-D717-4EBE-B052-AB4B12DDE316}" srcOrd="2" destOrd="0" presId="urn:microsoft.com/office/officeart/2005/8/layout/hierarchy2"/>
    <dgm:cxn modelId="{83BA4FD2-64A2-4C9C-A9B1-921168C887C3}" type="presParOf" srcId="{20D3DA11-D717-4EBE-B052-AB4B12DDE316}" destId="{DC774DF3-326E-4D62-A417-CEB984500007}" srcOrd="0" destOrd="0" presId="urn:microsoft.com/office/officeart/2005/8/layout/hierarchy2"/>
    <dgm:cxn modelId="{6AD99FD3-FBBD-42F3-89A1-22807EB07B7D}" type="presParOf" srcId="{83DCA700-3805-40F5-9E4A-0D111AC7FCE8}" destId="{BC96A606-8FE6-49EE-84D6-727A5A3C1817}" srcOrd="3" destOrd="0" presId="urn:microsoft.com/office/officeart/2005/8/layout/hierarchy2"/>
    <dgm:cxn modelId="{FA5B87DE-3C11-4C58-A719-F953C319279B}" type="presParOf" srcId="{BC96A606-8FE6-49EE-84D6-727A5A3C1817}" destId="{0A63358A-9127-4AEE-BF9E-9A111C92240E}" srcOrd="0" destOrd="0" presId="urn:microsoft.com/office/officeart/2005/8/layout/hierarchy2"/>
    <dgm:cxn modelId="{63223BF0-4F05-4D07-ADF7-74478AB9CA02}" type="presParOf" srcId="{BC96A606-8FE6-49EE-84D6-727A5A3C1817}" destId="{50DBA249-21FE-40C6-BBE5-6C66AB55AEFB}" srcOrd="1" destOrd="0" presId="urn:microsoft.com/office/officeart/2005/8/layout/hierarchy2"/>
    <dgm:cxn modelId="{2673B97A-D37D-49D2-8900-8081E1D8E818}" type="presParOf" srcId="{50DBA249-21FE-40C6-BBE5-6C66AB55AEFB}" destId="{BF0B17E9-3233-4468-8D96-459532D0B98D}" srcOrd="0" destOrd="0" presId="urn:microsoft.com/office/officeart/2005/8/layout/hierarchy2"/>
    <dgm:cxn modelId="{345EFB63-7BA6-447E-9C81-C0F2EAF8CD0D}" type="presParOf" srcId="{BF0B17E9-3233-4468-8D96-459532D0B98D}" destId="{BFC662F8-F1C6-4F2B-B56D-8257AC18DDEE}" srcOrd="0" destOrd="0" presId="urn:microsoft.com/office/officeart/2005/8/layout/hierarchy2"/>
    <dgm:cxn modelId="{55612E73-BE8E-4AA7-98BA-A747DCF71C96}" type="presParOf" srcId="{50DBA249-21FE-40C6-BBE5-6C66AB55AEFB}" destId="{EFDCFD9D-D07F-458F-A38D-066A5B723918}" srcOrd="1" destOrd="0" presId="urn:microsoft.com/office/officeart/2005/8/layout/hierarchy2"/>
    <dgm:cxn modelId="{1273BC68-E72B-4BF2-BE07-1E3D2187DECE}" type="presParOf" srcId="{EFDCFD9D-D07F-458F-A38D-066A5B723918}" destId="{CFF376EB-3CF6-43DF-8ACB-596FFC1D5CBD}" srcOrd="0" destOrd="0" presId="urn:microsoft.com/office/officeart/2005/8/layout/hierarchy2"/>
    <dgm:cxn modelId="{349EC9B2-BE0D-47DA-A69D-276040FA8C5F}" type="presParOf" srcId="{EFDCFD9D-D07F-458F-A38D-066A5B723918}" destId="{22BB2822-B44B-43AA-87D0-25DD8E15C96D}" srcOrd="1" destOrd="0" presId="urn:microsoft.com/office/officeart/2005/8/layout/hierarchy2"/>
    <dgm:cxn modelId="{FCA5D16F-2D86-4255-B8AC-65E09C93B6F6}" type="presParOf" srcId="{22BB2822-B44B-43AA-87D0-25DD8E15C96D}" destId="{39E0D283-AA65-427C-9DDB-48901DA4B03A}" srcOrd="0" destOrd="0" presId="urn:microsoft.com/office/officeart/2005/8/layout/hierarchy2"/>
    <dgm:cxn modelId="{97D30FD4-6C99-4D51-A596-EDC798094988}" type="presParOf" srcId="{39E0D283-AA65-427C-9DDB-48901DA4B03A}" destId="{B716E544-A6A1-4552-B412-A19511BC62B0}" srcOrd="0" destOrd="0" presId="urn:microsoft.com/office/officeart/2005/8/layout/hierarchy2"/>
    <dgm:cxn modelId="{911B415E-4F94-416F-94C8-4F8FD8ADFA38}" type="presParOf" srcId="{22BB2822-B44B-43AA-87D0-25DD8E15C96D}" destId="{CADB3B03-C17F-475F-8811-84BC92B3F3F3}" srcOrd="1" destOrd="0" presId="urn:microsoft.com/office/officeart/2005/8/layout/hierarchy2"/>
    <dgm:cxn modelId="{D624C912-2BC8-469B-8945-2DE19AAE0C36}" type="presParOf" srcId="{CADB3B03-C17F-475F-8811-84BC92B3F3F3}" destId="{2B5D38D6-62E8-4F91-A83C-75ACD2B57D40}" srcOrd="0" destOrd="0" presId="urn:microsoft.com/office/officeart/2005/8/layout/hierarchy2"/>
    <dgm:cxn modelId="{F507DEF2-5DD3-4E32-AB40-CC6CF9EB4492}" type="presParOf" srcId="{CADB3B03-C17F-475F-8811-84BC92B3F3F3}" destId="{E229BC03-D457-48E8-8CE2-8230A1596C81}" srcOrd="1" destOrd="0" presId="urn:microsoft.com/office/officeart/2005/8/layout/hierarchy2"/>
    <dgm:cxn modelId="{3EFEB2F6-EA09-4BB4-8694-0C888CE6F7DE}" type="presParOf" srcId="{83DCA700-3805-40F5-9E4A-0D111AC7FCE8}" destId="{D0D9632B-9B26-4260-94CC-BA984EC85AF2}" srcOrd="4" destOrd="0" presId="urn:microsoft.com/office/officeart/2005/8/layout/hierarchy2"/>
    <dgm:cxn modelId="{0FBB90C5-9122-4ED0-879D-78B602A2089F}" type="presParOf" srcId="{D0D9632B-9B26-4260-94CC-BA984EC85AF2}" destId="{BCF3DF40-ED94-4BF5-9C15-3F4C05D7ACB0}" srcOrd="0" destOrd="0" presId="urn:microsoft.com/office/officeart/2005/8/layout/hierarchy2"/>
    <dgm:cxn modelId="{7B71DC31-14CB-4CF7-A0E0-8BF4591B075E}" type="presParOf" srcId="{83DCA700-3805-40F5-9E4A-0D111AC7FCE8}" destId="{C934231D-3DDA-4A69-A3FE-96610AF51963}" srcOrd="5" destOrd="0" presId="urn:microsoft.com/office/officeart/2005/8/layout/hierarchy2"/>
    <dgm:cxn modelId="{35C072F4-4603-4252-BA9F-3FC7F8EFC1F3}" type="presParOf" srcId="{C934231D-3DDA-4A69-A3FE-96610AF51963}" destId="{26A1355E-813C-4541-9B0E-E4B5222D91D4}" srcOrd="0" destOrd="0" presId="urn:microsoft.com/office/officeart/2005/8/layout/hierarchy2"/>
    <dgm:cxn modelId="{0871622F-24E8-4601-B4D0-81BC9000E2A0}" type="presParOf" srcId="{C934231D-3DDA-4A69-A3FE-96610AF51963}" destId="{13465EB7-1C9C-4558-9FCB-13FB127E3772}" srcOrd="1" destOrd="0" presId="urn:microsoft.com/office/officeart/2005/8/layout/hierarchy2"/>
    <dgm:cxn modelId="{31B9DA83-A091-4D89-9087-9A41CDE06046}" type="presParOf" srcId="{13465EB7-1C9C-4558-9FCB-13FB127E3772}" destId="{A8127D82-F133-4AC8-867F-CDA1432545EF}" srcOrd="0" destOrd="0" presId="urn:microsoft.com/office/officeart/2005/8/layout/hierarchy2"/>
    <dgm:cxn modelId="{297A80E0-A08F-49E7-B2E5-3DAACB4C3B41}" type="presParOf" srcId="{A8127D82-F133-4AC8-867F-CDA1432545EF}" destId="{2DB9D0A8-229C-4C7B-BA05-BA741BF7E9B5}" srcOrd="0" destOrd="0" presId="urn:microsoft.com/office/officeart/2005/8/layout/hierarchy2"/>
    <dgm:cxn modelId="{D13C0DD3-344B-4EA5-ADE4-AE1CA6E81990}" type="presParOf" srcId="{13465EB7-1C9C-4558-9FCB-13FB127E3772}" destId="{248D5A97-0584-4996-A53B-BC446A6F26BA}" srcOrd="1" destOrd="0" presId="urn:microsoft.com/office/officeart/2005/8/layout/hierarchy2"/>
    <dgm:cxn modelId="{5D245FA7-08B9-4D9C-8E0D-3C2DC47B47EE}" type="presParOf" srcId="{248D5A97-0584-4996-A53B-BC446A6F26BA}" destId="{42CE5448-00B2-4FE0-B661-E9D8DB7FD10B}" srcOrd="0" destOrd="0" presId="urn:microsoft.com/office/officeart/2005/8/layout/hierarchy2"/>
    <dgm:cxn modelId="{7D5FB435-AA82-4243-A6E7-56FD5415F763}" type="presParOf" srcId="{248D5A97-0584-4996-A53B-BC446A6F26BA}" destId="{4C3067AB-D27E-41CD-8EC3-0379D26DF8C5}" srcOrd="1" destOrd="0" presId="urn:microsoft.com/office/officeart/2005/8/layout/hierarchy2"/>
    <dgm:cxn modelId="{72C79119-7B90-470F-9476-4EE705FE6976}" type="presParOf" srcId="{13465EB7-1C9C-4558-9FCB-13FB127E3772}" destId="{3F415651-295A-464F-8F34-38B9D9AC6669}" srcOrd="2" destOrd="0" presId="urn:microsoft.com/office/officeart/2005/8/layout/hierarchy2"/>
    <dgm:cxn modelId="{64720E7C-118E-4A77-912A-412713D96B73}" type="presParOf" srcId="{3F415651-295A-464F-8F34-38B9D9AC6669}" destId="{C27DAF54-F814-4A36-A15C-71F4B2C24511}" srcOrd="0" destOrd="0" presId="urn:microsoft.com/office/officeart/2005/8/layout/hierarchy2"/>
    <dgm:cxn modelId="{68A9EA27-DA63-408F-B9DE-56982323341C}" type="presParOf" srcId="{13465EB7-1C9C-4558-9FCB-13FB127E3772}" destId="{2B0D34B8-3551-4DCE-9418-30C06FEEE37F}" srcOrd="3" destOrd="0" presId="urn:microsoft.com/office/officeart/2005/8/layout/hierarchy2"/>
    <dgm:cxn modelId="{52A84A29-6A46-49AE-9803-F7226EC3B340}" type="presParOf" srcId="{2B0D34B8-3551-4DCE-9418-30C06FEEE37F}" destId="{9A7935F4-1EBF-45A1-8610-404674DAEB75}" srcOrd="0" destOrd="0" presId="urn:microsoft.com/office/officeart/2005/8/layout/hierarchy2"/>
    <dgm:cxn modelId="{43DAC4FA-C047-44AF-8978-81FF4C1B2C40}" type="presParOf" srcId="{2B0D34B8-3551-4DCE-9418-30C06FEEE37F}" destId="{9719CDE2-740C-4B66-A511-73031336BA0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15653-8E67-42F8-A8F1-D7D342459559}">
      <dsp:nvSpPr>
        <dsp:cNvPr id="0" name=""/>
        <dsp:cNvSpPr/>
      </dsp:nvSpPr>
      <dsp:spPr>
        <a:xfrm>
          <a:off x="230542" y="1526193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JORNADA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5472" y="1541123"/>
        <a:ext cx="989640" cy="479890"/>
      </dsp:txXfrm>
    </dsp:sp>
    <dsp:sp modelId="{37CF9847-40FD-4EFF-A22B-077A5A539D70}">
      <dsp:nvSpPr>
        <dsp:cNvPr id="0" name=""/>
        <dsp:cNvSpPr/>
      </dsp:nvSpPr>
      <dsp:spPr>
        <a:xfrm rot="17663585">
          <a:off x="931134" y="1272499"/>
          <a:ext cx="1086560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47251" y="1259121"/>
        <a:ext cx="54328" cy="54328"/>
      </dsp:txXfrm>
    </dsp:sp>
    <dsp:sp modelId="{32AE7155-25D7-4EF8-9D0B-19AC66B6E645}">
      <dsp:nvSpPr>
        <dsp:cNvPr id="0" name=""/>
        <dsp:cNvSpPr/>
      </dsp:nvSpPr>
      <dsp:spPr>
        <a:xfrm>
          <a:off x="1698786" y="53662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TURNO DE REVEZAMENTO 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13716" y="551556"/>
        <a:ext cx="989640" cy="479890"/>
      </dsp:txXfrm>
    </dsp:sp>
    <dsp:sp modelId="{3C05D6D9-31F2-4DB1-9993-7206C73E5C3C}">
      <dsp:nvSpPr>
        <dsp:cNvPr id="0" name=""/>
        <dsp:cNvSpPr/>
      </dsp:nvSpPr>
      <dsp:spPr>
        <a:xfrm rot="18104471">
          <a:off x="2553047" y="481197"/>
          <a:ext cx="697336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73631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84282" y="477549"/>
        <a:ext cx="34866" cy="34866"/>
      </dsp:txXfrm>
    </dsp:sp>
    <dsp:sp modelId="{C4BD491C-B9FF-41A0-8530-FABF556A9031}">
      <dsp:nvSpPr>
        <dsp:cNvPr id="0" name=""/>
        <dsp:cNvSpPr/>
      </dsp:nvSpPr>
      <dsp:spPr>
        <a:xfrm>
          <a:off x="3085144" y="2548"/>
          <a:ext cx="1476440" cy="39182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REGRA GERAL  6H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6620" y="14024"/>
        <a:ext cx="1453488" cy="368877"/>
      </dsp:txXfrm>
    </dsp:sp>
    <dsp:sp modelId="{A18E9B2F-4464-4798-9DDE-CD06B247F97C}">
      <dsp:nvSpPr>
        <dsp:cNvPr id="0" name=""/>
        <dsp:cNvSpPr/>
      </dsp:nvSpPr>
      <dsp:spPr>
        <a:xfrm rot="20990017">
          <a:off x="2715361" y="744823"/>
          <a:ext cx="372708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6386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92398" y="749291"/>
        <a:ext cx="18635" cy="18635"/>
      </dsp:txXfrm>
    </dsp:sp>
    <dsp:sp modelId="{9AEC0985-72C8-47EA-9DB9-17BC3D9B3473}">
      <dsp:nvSpPr>
        <dsp:cNvPr id="0" name=""/>
        <dsp:cNvSpPr/>
      </dsp:nvSpPr>
      <dsp:spPr>
        <a:xfrm>
          <a:off x="3085144" y="470840"/>
          <a:ext cx="2601877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423 TST 8H (NÃO HÁ PAGAMENTO DE ADICIONAL NA 7H E 8H, SE HOUVER ACORDO OU CONVENÇÃO)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0074" y="485770"/>
        <a:ext cx="2572017" cy="479890"/>
      </dsp:txXfrm>
    </dsp:sp>
    <dsp:sp modelId="{A08169E0-E38A-47B3-BC12-C4C2FB57509E}">
      <dsp:nvSpPr>
        <dsp:cNvPr id="0" name=""/>
        <dsp:cNvSpPr/>
      </dsp:nvSpPr>
      <dsp:spPr>
        <a:xfrm rot="3289164">
          <a:off x="2583349" y="1037929"/>
          <a:ext cx="636732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22117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85797" y="1035796"/>
        <a:ext cx="31836" cy="31836"/>
      </dsp:txXfrm>
    </dsp:sp>
    <dsp:sp modelId="{E5A82008-D2BF-4796-955E-1FB1B38E53E1}">
      <dsp:nvSpPr>
        <dsp:cNvPr id="0" name=""/>
        <dsp:cNvSpPr/>
      </dsp:nvSpPr>
      <dsp:spPr>
        <a:xfrm>
          <a:off x="3085144" y="1057053"/>
          <a:ext cx="2541044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SÚMULA 444 TST 12/36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(Vide ACORDO E CONVENÇÃO ou  ACORDO INDIVIDUAL ART 59-A CLT)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0074" y="1071983"/>
        <a:ext cx="2511184" cy="479890"/>
      </dsp:txXfrm>
    </dsp:sp>
    <dsp:sp modelId="{20D3DA11-D717-4EBE-B052-AB4B12DDE316}">
      <dsp:nvSpPr>
        <dsp:cNvPr id="0" name=""/>
        <dsp:cNvSpPr/>
      </dsp:nvSpPr>
      <dsp:spPr>
        <a:xfrm rot="961077">
          <a:off x="1241807" y="1825819"/>
          <a:ext cx="424272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747635" y="167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43336" y="1828998"/>
        <a:ext cx="21213" cy="21213"/>
      </dsp:txXfrm>
    </dsp:sp>
    <dsp:sp modelId="{0A63358A-9127-4AEE-BF9E-9A111C92240E}">
      <dsp:nvSpPr>
        <dsp:cNvPr id="0" name=""/>
        <dsp:cNvSpPr/>
      </dsp:nvSpPr>
      <dsp:spPr>
        <a:xfrm>
          <a:off x="1657843" y="164326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NÃO TURNO DE REVEZAMENTO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72773" y="1658196"/>
        <a:ext cx="989640" cy="479890"/>
      </dsp:txXfrm>
    </dsp:sp>
    <dsp:sp modelId="{BF0B17E9-3233-4468-8D96-459532D0B98D}">
      <dsp:nvSpPr>
        <dsp:cNvPr id="0" name=""/>
        <dsp:cNvSpPr/>
      </dsp:nvSpPr>
      <dsp:spPr>
        <a:xfrm>
          <a:off x="2677344" y="1884356"/>
          <a:ext cx="407800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71049" y="1887946"/>
        <a:ext cx="20390" cy="20390"/>
      </dsp:txXfrm>
    </dsp:sp>
    <dsp:sp modelId="{CFF376EB-3CF6-43DF-8ACB-596FFC1D5CBD}">
      <dsp:nvSpPr>
        <dsp:cNvPr id="0" name=""/>
        <dsp:cNvSpPr/>
      </dsp:nvSpPr>
      <dsp:spPr>
        <a:xfrm>
          <a:off x="3085144" y="164326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MÁX. 8 HORAS (44 SEMANAIS)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0074" y="1658196"/>
        <a:ext cx="989640" cy="479890"/>
      </dsp:txXfrm>
    </dsp:sp>
    <dsp:sp modelId="{39E0D283-AA65-427C-9DDB-48901DA4B03A}">
      <dsp:nvSpPr>
        <dsp:cNvPr id="0" name=""/>
        <dsp:cNvSpPr/>
      </dsp:nvSpPr>
      <dsp:spPr>
        <a:xfrm>
          <a:off x="4104645" y="1884356"/>
          <a:ext cx="407800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6748"/>
              </a:moveTo>
              <a:lnTo>
                <a:pt x="441793" y="1674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98350" y="1887946"/>
        <a:ext cx="20390" cy="20390"/>
      </dsp:txXfrm>
    </dsp:sp>
    <dsp:sp modelId="{2B5D38D6-62E8-4F91-A83C-75ACD2B57D40}">
      <dsp:nvSpPr>
        <dsp:cNvPr id="0" name=""/>
        <dsp:cNvSpPr/>
      </dsp:nvSpPr>
      <dsp:spPr>
        <a:xfrm>
          <a:off x="4512445" y="1643266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HORAS EXTRAS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 COMPENSAÇÃO </a:t>
          </a:r>
          <a:endParaRPr lang="pt-B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527375" y="1658196"/>
        <a:ext cx="989640" cy="479890"/>
      </dsp:txXfrm>
    </dsp:sp>
    <dsp:sp modelId="{D0D9632B-9B26-4260-94CC-BA984EC85AF2}">
      <dsp:nvSpPr>
        <dsp:cNvPr id="0" name=""/>
        <dsp:cNvSpPr/>
      </dsp:nvSpPr>
      <dsp:spPr>
        <a:xfrm rot="4064511">
          <a:off x="915636" y="2265479"/>
          <a:ext cx="1076614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1076614" y="1378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427028" y="2252349"/>
        <a:ext cx="53830" cy="53830"/>
      </dsp:txXfrm>
    </dsp:sp>
    <dsp:sp modelId="{26A1355E-813C-4541-9B0E-E4B5222D91D4}">
      <dsp:nvSpPr>
        <dsp:cNvPr id="0" name=""/>
        <dsp:cNvSpPr/>
      </dsp:nvSpPr>
      <dsp:spPr>
        <a:xfrm>
          <a:off x="1657843" y="2522585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TEMPO PARCIAL </a:t>
          </a:r>
        </a:p>
      </dsp:txBody>
      <dsp:txXfrm>
        <a:off x="1672773" y="2537515"/>
        <a:ext cx="989640" cy="479890"/>
      </dsp:txXfrm>
    </dsp:sp>
    <dsp:sp modelId="{A8127D82-F133-4AC8-867F-CDA1432545EF}">
      <dsp:nvSpPr>
        <dsp:cNvPr id="0" name=""/>
        <dsp:cNvSpPr/>
      </dsp:nvSpPr>
      <dsp:spPr>
        <a:xfrm rot="19457599">
          <a:off x="2630140" y="2617122"/>
          <a:ext cx="502207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68689" y="2618352"/>
        <a:ext cx="25110" cy="25110"/>
      </dsp:txXfrm>
    </dsp:sp>
    <dsp:sp modelId="{42CE5448-00B2-4FE0-B661-E9D8DB7FD10B}">
      <dsp:nvSpPr>
        <dsp:cNvPr id="0" name=""/>
        <dsp:cNvSpPr/>
      </dsp:nvSpPr>
      <dsp:spPr>
        <a:xfrm>
          <a:off x="3085144" y="2229479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30H SEMANAIS  SEM H. EXTRAS</a:t>
          </a:r>
        </a:p>
      </dsp:txBody>
      <dsp:txXfrm>
        <a:off x="3100074" y="2244409"/>
        <a:ext cx="989640" cy="479890"/>
      </dsp:txXfrm>
    </dsp:sp>
    <dsp:sp modelId="{3F415651-295A-464F-8F34-38B9D9AC6669}">
      <dsp:nvSpPr>
        <dsp:cNvPr id="0" name=""/>
        <dsp:cNvSpPr/>
      </dsp:nvSpPr>
      <dsp:spPr>
        <a:xfrm rot="2142401">
          <a:off x="2630140" y="2910228"/>
          <a:ext cx="502207" cy="27570"/>
        </a:xfrm>
        <a:custGeom>
          <a:avLst/>
          <a:gdLst/>
          <a:ahLst/>
          <a:cxnLst/>
          <a:rect l="0" t="0" r="0" b="0"/>
          <a:pathLst>
            <a:path>
              <a:moveTo>
                <a:pt x="0" y="13785"/>
              </a:moveTo>
              <a:lnTo>
                <a:pt x="502207" y="13785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68689" y="2911459"/>
        <a:ext cx="25110" cy="25110"/>
      </dsp:txXfrm>
    </dsp:sp>
    <dsp:sp modelId="{9A7935F4-1EBF-45A1-8610-404674DAEB75}">
      <dsp:nvSpPr>
        <dsp:cNvPr id="0" name=""/>
        <dsp:cNvSpPr/>
      </dsp:nvSpPr>
      <dsp:spPr>
        <a:xfrm>
          <a:off x="3085144" y="2815692"/>
          <a:ext cx="1019500" cy="50975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26H SEMANAIS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 6H. EXTRAS</a:t>
          </a:r>
        </a:p>
      </dsp:txBody>
      <dsp:txXfrm>
        <a:off x="3100074" y="2830622"/>
        <a:ext cx="989640" cy="479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3511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Dany</cp:lastModifiedBy>
  <cp:revision>5</cp:revision>
  <dcterms:created xsi:type="dcterms:W3CDTF">2021-09-16T14:00:00Z</dcterms:created>
  <dcterms:modified xsi:type="dcterms:W3CDTF">2023-05-12T13:39:00Z</dcterms:modified>
</cp:coreProperties>
</file>