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3EC" w:rsidRPr="009253EC" w:rsidRDefault="009253EC" w:rsidP="009253EC">
      <w:pPr>
        <w:shd w:val="clear" w:color="auto" w:fill="BDBEC2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006699"/>
          <w:kern w:val="36"/>
          <w:sz w:val="48"/>
          <w:szCs w:val="48"/>
          <w:lang w:eastAsia="pt-BR"/>
        </w:rPr>
      </w:pPr>
      <w:bookmarkStart w:id="0" w:name="_GoBack"/>
      <w:bookmarkEnd w:id="0"/>
      <w:r w:rsidRPr="009253EC">
        <w:rPr>
          <w:rFonts w:ascii="Arial" w:eastAsia="Times New Roman" w:hAnsi="Arial" w:cs="Arial"/>
          <w:b/>
          <w:bCs/>
          <w:color w:val="006699"/>
          <w:kern w:val="36"/>
          <w:sz w:val="48"/>
          <w:szCs w:val="48"/>
          <w:lang w:eastAsia="pt-BR"/>
        </w:rPr>
        <w:t>RESOLUÇÃO COFEN Nº 564/2017</w:t>
      </w:r>
    </w:p>
    <w:p w:rsidR="009253EC" w:rsidRPr="009253EC" w:rsidRDefault="009253EC" w:rsidP="009253EC">
      <w:pPr>
        <w:shd w:val="clear" w:color="auto" w:fill="BDBEC2"/>
        <w:spacing w:after="0" w:line="330" w:lineRule="atLeast"/>
        <w:jc w:val="both"/>
        <w:textAlignment w:val="baseline"/>
        <w:rPr>
          <w:rFonts w:ascii="inherit" w:eastAsia="Times New Roman" w:hAnsi="inherit" w:cs="Arial"/>
          <w:i/>
          <w:iCs/>
          <w:color w:val="666666"/>
          <w:sz w:val="20"/>
          <w:szCs w:val="20"/>
          <w:lang w:eastAsia="pt-BR"/>
        </w:rPr>
      </w:pPr>
      <w:r w:rsidRPr="009253EC">
        <w:rPr>
          <w:rFonts w:ascii="inherit" w:eastAsia="Times New Roman" w:hAnsi="inherit" w:cs="Arial"/>
          <w:i/>
          <w:iCs/>
          <w:color w:val="666666"/>
          <w:sz w:val="20"/>
          <w:szCs w:val="20"/>
          <w:lang w:eastAsia="pt-BR"/>
        </w:rPr>
        <w:t>Aprova o novo Código de Ética dos Profissionais de Enfermagem.</w:t>
      </w:r>
    </w:p>
    <w:p w:rsidR="009253EC" w:rsidRPr="009253EC" w:rsidRDefault="009253EC" w:rsidP="009253EC">
      <w:pPr>
        <w:shd w:val="clear" w:color="auto" w:fill="BDBEC2"/>
        <w:spacing w:after="150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pt-BR"/>
        </w:rPr>
      </w:pPr>
    </w:p>
    <w:p w:rsidR="009253EC" w:rsidRPr="009253EC" w:rsidRDefault="009253EC" w:rsidP="009253EC">
      <w:pPr>
        <w:shd w:val="clear" w:color="auto" w:fill="BDBEC2"/>
        <w:spacing w:after="30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>O Conselho Federal de Enfermagem – Cofen, no uso das atribuições que lhe são conferidas pela Lei nº 5.905, de 12 de julho de 1973, e pelo Regimento da Autarquia, aprovado pela Resolução Cofen nº 421, de 15 de fevereiro de 2012, e</w:t>
      </w:r>
    </w:p>
    <w:p w:rsidR="009253EC" w:rsidRPr="009253EC" w:rsidRDefault="009253EC" w:rsidP="009253EC">
      <w:pPr>
        <w:shd w:val="clear" w:color="auto" w:fill="BDBEC2"/>
        <w:spacing w:after="30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b/>
          <w:bCs/>
          <w:color w:val="555555"/>
          <w:sz w:val="21"/>
          <w:szCs w:val="21"/>
          <w:lang w:eastAsia="pt-BR"/>
        </w:rPr>
        <w:t>CONSIDERANDO</w:t>
      </w: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> que nos termos do inciso III do artigo 8º da Lei 5.905, de 12 de julho de 1973, compete ao Cofen elaborar o Código de Deontologia de Enfermagem e alterá-lo, quando necessário, ouvidos os Conselhos Regionais;</w:t>
      </w:r>
    </w:p>
    <w:p w:rsidR="009253EC" w:rsidRPr="009253EC" w:rsidRDefault="009253EC" w:rsidP="009253EC">
      <w:pPr>
        <w:shd w:val="clear" w:color="auto" w:fill="BDBEC2"/>
        <w:spacing w:after="30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b/>
          <w:bCs/>
          <w:color w:val="555555"/>
          <w:sz w:val="21"/>
          <w:szCs w:val="21"/>
          <w:lang w:eastAsia="pt-BR"/>
        </w:rPr>
        <w:t>CONSIDERANDO</w:t>
      </w: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> que o Código de Deontologia de Enfermagem deve submeter-se aos dispositivos constitucionais vigentes;</w:t>
      </w:r>
    </w:p>
    <w:p w:rsidR="009253EC" w:rsidRPr="009253EC" w:rsidRDefault="009253EC" w:rsidP="009253EC">
      <w:pPr>
        <w:shd w:val="clear" w:color="auto" w:fill="BDBEC2"/>
        <w:spacing w:after="30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b/>
          <w:bCs/>
          <w:color w:val="555555"/>
          <w:sz w:val="21"/>
          <w:szCs w:val="21"/>
          <w:lang w:eastAsia="pt-BR"/>
        </w:rPr>
        <w:t>CONSIDERANDO</w:t>
      </w: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> a Declaração Universal dos Direitos Humanos, promulgada pela Assembleia Geral das Nações Unidas (1948) e adotada pela Convenção de Genebra (1949), cujos postulados estão contidos no Código de Ética do Conselho Internacional de Enfermeiras (1953, revisado em 2012);</w:t>
      </w:r>
    </w:p>
    <w:p w:rsidR="009253EC" w:rsidRPr="009253EC" w:rsidRDefault="009253EC" w:rsidP="009253EC">
      <w:pPr>
        <w:shd w:val="clear" w:color="auto" w:fill="BDBEC2"/>
        <w:spacing w:after="30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b/>
          <w:bCs/>
          <w:color w:val="555555"/>
          <w:sz w:val="21"/>
          <w:szCs w:val="21"/>
          <w:lang w:eastAsia="pt-BR"/>
        </w:rPr>
        <w:t>CONSIDERANDO</w:t>
      </w: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> a Declaração Universal sobre Bioética e Direitos Humanos (2005);</w:t>
      </w:r>
    </w:p>
    <w:p w:rsidR="009253EC" w:rsidRPr="009253EC" w:rsidRDefault="009253EC" w:rsidP="009253EC">
      <w:pPr>
        <w:shd w:val="clear" w:color="auto" w:fill="BDBEC2"/>
        <w:spacing w:after="30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b/>
          <w:bCs/>
          <w:color w:val="555555"/>
          <w:sz w:val="21"/>
          <w:szCs w:val="21"/>
          <w:lang w:eastAsia="pt-BR"/>
        </w:rPr>
        <w:t>CONSIDERANDO</w:t>
      </w: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> o Código de Deontologia de Enfermagem do Conselho Federal de Enfermagem (1976), o Código de Ética dos Profissionais de Enfermagem (1993, reformulado em 2000 e 2007), as normas nacionais de pesquisa (Resolução do Conselho Nacional de Saúde – CNS nº 196/1996), revisadas pela Resolução nº 466/2012, e as normas internacionais sobre pesquisa envolvendo seres humanos;</w:t>
      </w:r>
    </w:p>
    <w:p w:rsidR="009253EC" w:rsidRPr="009253EC" w:rsidRDefault="009253EC" w:rsidP="009253EC">
      <w:pPr>
        <w:shd w:val="clear" w:color="auto" w:fill="BDBEC2"/>
        <w:spacing w:after="30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b/>
          <w:bCs/>
          <w:color w:val="555555"/>
          <w:sz w:val="21"/>
          <w:szCs w:val="21"/>
          <w:lang w:eastAsia="pt-BR"/>
        </w:rPr>
        <w:t>CONSIDERANDO</w:t>
      </w: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> a proposta de Reformulação do Código de Ética dos Profissionais de Enfermagem, consolidada na 1ª Conferência Nacional de Ética na Enfermagem – 1ª CONEENF, ocorrida no período de 07 a 09 de junho de 2017, em Brasília – DF, realizada pelo Conselho Federal de Enfermagem e Coordenada pela Comissão Nacional de Reformulação do Código de Ética dos Profissionais de Enfermagem, instituída pela Portaria Cofen nº 1.351/2016;</w:t>
      </w:r>
    </w:p>
    <w:p w:rsidR="009253EC" w:rsidRPr="009253EC" w:rsidRDefault="009253EC" w:rsidP="009253EC">
      <w:pPr>
        <w:shd w:val="clear" w:color="auto" w:fill="BDBEC2"/>
        <w:spacing w:after="30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b/>
          <w:bCs/>
          <w:color w:val="555555"/>
          <w:sz w:val="21"/>
          <w:szCs w:val="21"/>
          <w:lang w:eastAsia="pt-BR"/>
        </w:rPr>
        <w:t>CONSIDERANDO</w:t>
      </w: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> a Lei nº 11.340, de 07 de agosto de 2006 (Lei Maria da Penha) que cria mecanismos para coibir a violência doméstica e familiar contra a mulher, nos termos do § 8º do art. 226 da Constituição Federal e a Lei nº 10.778, de 24 de novembro de 2003, que estabelece a notificação compulsória, no território nacional, nos casos de violência contra a mulher que for atendida em serviços de saúde públicos e privados;</w:t>
      </w:r>
    </w:p>
    <w:p w:rsidR="009253EC" w:rsidRPr="009253EC" w:rsidRDefault="009253EC" w:rsidP="009253EC">
      <w:pPr>
        <w:shd w:val="clear" w:color="auto" w:fill="BDBEC2"/>
        <w:spacing w:after="30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b/>
          <w:bCs/>
          <w:color w:val="555555"/>
          <w:sz w:val="21"/>
          <w:szCs w:val="21"/>
          <w:lang w:eastAsia="pt-BR"/>
        </w:rPr>
        <w:lastRenderedPageBreak/>
        <w:t>CONSIDERANDO </w:t>
      </w: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>a Lei nº 8.069, de 13 de julho de 1990, que dispõe sobre o Estatuto da Criança e do Adolescente;</w:t>
      </w:r>
    </w:p>
    <w:p w:rsidR="009253EC" w:rsidRPr="009253EC" w:rsidRDefault="009253EC" w:rsidP="009253EC">
      <w:pPr>
        <w:shd w:val="clear" w:color="auto" w:fill="BDBEC2"/>
        <w:spacing w:after="30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b/>
          <w:bCs/>
          <w:color w:val="555555"/>
          <w:sz w:val="21"/>
          <w:szCs w:val="21"/>
          <w:lang w:eastAsia="pt-BR"/>
        </w:rPr>
        <w:t>CONSIDERANDO</w:t>
      </w: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> a Lei nº. 10.741, de 01 de outubro de 2003, que dispõe sobre o Estatuto do Idoso;</w:t>
      </w:r>
    </w:p>
    <w:p w:rsidR="009253EC" w:rsidRPr="009253EC" w:rsidRDefault="009253EC" w:rsidP="009253EC">
      <w:pPr>
        <w:shd w:val="clear" w:color="auto" w:fill="BDBEC2"/>
        <w:spacing w:after="30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b/>
          <w:bCs/>
          <w:color w:val="555555"/>
          <w:sz w:val="21"/>
          <w:szCs w:val="21"/>
          <w:lang w:eastAsia="pt-BR"/>
        </w:rPr>
        <w:t>CONSIDERANDO</w:t>
      </w: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> a Lei nº. 10.216, de 06 de abril de 2001, que dispõe sobre a proteção e os direitos das pessoas portadoras de transtornos mentais e redireciona o modelo assistencial em saúde mental;</w:t>
      </w:r>
    </w:p>
    <w:p w:rsidR="009253EC" w:rsidRPr="009253EC" w:rsidRDefault="009253EC" w:rsidP="009253EC">
      <w:pPr>
        <w:shd w:val="clear" w:color="auto" w:fill="BDBEC2"/>
        <w:spacing w:after="30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b/>
          <w:bCs/>
          <w:color w:val="555555"/>
          <w:sz w:val="21"/>
          <w:szCs w:val="21"/>
          <w:lang w:eastAsia="pt-BR"/>
        </w:rPr>
        <w:t>CONSIDERANDO</w:t>
      </w: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> a Lei 8.080, de 19 de setembro de 1990, que dispõe sobre as condições para a promoção, proteção e recuperação da saúde, a organização e o funcionamento dos serviços correspondentes;</w:t>
      </w:r>
    </w:p>
    <w:p w:rsidR="009253EC" w:rsidRPr="009253EC" w:rsidRDefault="009253EC" w:rsidP="009253EC">
      <w:pPr>
        <w:shd w:val="clear" w:color="auto" w:fill="BDBEC2"/>
        <w:spacing w:after="30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b/>
          <w:bCs/>
          <w:color w:val="555555"/>
          <w:sz w:val="21"/>
          <w:szCs w:val="21"/>
          <w:lang w:eastAsia="pt-BR"/>
        </w:rPr>
        <w:t>CONSIDERANDO</w:t>
      </w: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> as sugestões apresentadas na Assembleia Extraordinária de Presidentes dos Conselhos Regionais de Enfermagem, ocorrida na sede do Cofen, em Brasília, Distrito Federal, no dia 18 de julho de 2017, e</w:t>
      </w:r>
    </w:p>
    <w:p w:rsidR="009253EC" w:rsidRPr="009253EC" w:rsidRDefault="009253EC" w:rsidP="009253EC">
      <w:pPr>
        <w:shd w:val="clear" w:color="auto" w:fill="BDBEC2"/>
        <w:spacing w:after="30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b/>
          <w:bCs/>
          <w:color w:val="555555"/>
          <w:sz w:val="21"/>
          <w:szCs w:val="21"/>
          <w:lang w:eastAsia="pt-BR"/>
        </w:rPr>
        <w:t>CONSIDERANDO</w:t>
      </w: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> a deliberação do Plenário do Conselho Federal de Enfermagem em sua 491ª Reunião Ordinária,</w:t>
      </w:r>
    </w:p>
    <w:p w:rsidR="009253EC" w:rsidRPr="009253EC" w:rsidRDefault="009253EC" w:rsidP="009253EC">
      <w:pPr>
        <w:shd w:val="clear" w:color="auto" w:fill="BDBEC2"/>
        <w:spacing w:after="30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b/>
          <w:bCs/>
          <w:color w:val="555555"/>
          <w:sz w:val="21"/>
          <w:szCs w:val="21"/>
          <w:lang w:eastAsia="pt-BR"/>
        </w:rPr>
        <w:t>RESOLVE:</w:t>
      </w:r>
    </w:p>
    <w:p w:rsidR="009253EC" w:rsidRPr="009253EC" w:rsidRDefault="009253EC" w:rsidP="009253EC">
      <w:pPr>
        <w:shd w:val="clear" w:color="auto" w:fill="BDBEC2"/>
        <w:spacing w:after="30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b/>
          <w:bCs/>
          <w:color w:val="555555"/>
          <w:sz w:val="21"/>
          <w:szCs w:val="21"/>
          <w:lang w:eastAsia="pt-BR"/>
        </w:rPr>
        <w:t>Art. 1º</w:t>
      </w: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> Aprovar o novo Código de Ética dos Profissionais de Enfermagem, conforme o anexo desta Resolução, para observância e respeito dos profissionais de Enfermagem, que poderá ser consultado através do sítio de internet do Cofen (www.cofen.gov.br).</w:t>
      </w:r>
    </w:p>
    <w:p w:rsidR="009253EC" w:rsidRPr="009253EC" w:rsidRDefault="009253EC" w:rsidP="009253EC">
      <w:pPr>
        <w:shd w:val="clear" w:color="auto" w:fill="BDBEC2"/>
        <w:spacing w:after="30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b/>
          <w:bCs/>
          <w:color w:val="555555"/>
          <w:sz w:val="21"/>
          <w:szCs w:val="21"/>
          <w:lang w:eastAsia="pt-BR"/>
        </w:rPr>
        <w:t>Art. 2º</w:t>
      </w: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> Este Código aplica-se aos Enfermeiros, Técnicos de Enfermagem, Auxiliares de Enfermagem, Obstetrizes e Parteiras, bem como aos atendentes de Enfermagem.</w:t>
      </w:r>
    </w:p>
    <w:p w:rsidR="009253EC" w:rsidRPr="009253EC" w:rsidRDefault="009253EC" w:rsidP="009253EC">
      <w:pPr>
        <w:shd w:val="clear" w:color="auto" w:fill="BDBEC2"/>
        <w:spacing w:after="30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b/>
          <w:bCs/>
          <w:color w:val="555555"/>
          <w:sz w:val="21"/>
          <w:szCs w:val="21"/>
          <w:lang w:eastAsia="pt-BR"/>
        </w:rPr>
        <w:t>Art. 3</w:t>
      </w: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>º Os casos omissos serão resolvidos pelo Conselho Federal de Enfermagem.</w:t>
      </w:r>
    </w:p>
    <w:p w:rsidR="009253EC" w:rsidRPr="009253EC" w:rsidRDefault="009253EC" w:rsidP="009253EC">
      <w:pPr>
        <w:shd w:val="clear" w:color="auto" w:fill="BDBEC2"/>
        <w:spacing w:after="30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b/>
          <w:bCs/>
          <w:color w:val="555555"/>
          <w:sz w:val="21"/>
          <w:szCs w:val="21"/>
          <w:lang w:eastAsia="pt-BR"/>
        </w:rPr>
        <w:t>Art. 4º</w:t>
      </w: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> Este Código poderá ser alterado pelo Conselho Federal de Enfermagem, por proposta de 2/3 dos Conselheiros Efetivos do Conselho Federal ou mediante proposta de 2/3 dos Conselhos Regionais.</w:t>
      </w:r>
    </w:p>
    <w:p w:rsidR="009253EC" w:rsidRPr="009253EC" w:rsidRDefault="009253EC" w:rsidP="009253EC">
      <w:pPr>
        <w:shd w:val="clear" w:color="auto" w:fill="BDBEC2"/>
        <w:spacing w:after="30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b/>
          <w:bCs/>
          <w:color w:val="555555"/>
          <w:sz w:val="21"/>
          <w:szCs w:val="21"/>
          <w:lang w:eastAsia="pt-BR"/>
        </w:rPr>
        <w:t>Parágrafo Único.</w:t>
      </w: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> A alteração referida deve ser precedida de ampla discussão com a categoria, coordenada pelos Conselhos Regionais, sob a coordenação geral do Conselho Federal de Enfermagem, em formato de Conferência Nacional, precedida de Conferências Regionais.</w:t>
      </w:r>
    </w:p>
    <w:p w:rsidR="009253EC" w:rsidRPr="009253EC" w:rsidRDefault="009253EC" w:rsidP="009253EC">
      <w:pPr>
        <w:shd w:val="clear" w:color="auto" w:fill="BDBEC2"/>
        <w:spacing w:after="30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b/>
          <w:bCs/>
          <w:color w:val="555555"/>
          <w:sz w:val="21"/>
          <w:szCs w:val="21"/>
          <w:lang w:eastAsia="pt-BR"/>
        </w:rPr>
        <w:lastRenderedPageBreak/>
        <w:t>Art. 5º</w:t>
      </w: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> A presente Resolução entrará em vigor 120 (cento e vinte) dias a partir da data de sua publicação no Diário Oficial da União, revogando-se as disposições em contrário, em especial a Resolução Cofen nº 311/2007, de 08 de fevereiro de 2007.</w:t>
      </w:r>
    </w:p>
    <w:p w:rsidR="009253EC" w:rsidRPr="009253EC" w:rsidRDefault="009253EC" w:rsidP="009253EC">
      <w:pPr>
        <w:shd w:val="clear" w:color="auto" w:fill="BDBEC2"/>
        <w:spacing w:after="300" w:line="360" w:lineRule="atLeast"/>
        <w:jc w:val="righ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>Brasília, 6 de novembro de 2017.</w:t>
      </w:r>
    </w:p>
    <w:p w:rsidR="009253EC" w:rsidRPr="009253EC" w:rsidRDefault="009253EC" w:rsidP="009253EC">
      <w:pPr>
        <w:shd w:val="clear" w:color="auto" w:fill="BDBEC2"/>
        <w:spacing w:after="30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> </w:t>
      </w:r>
    </w:p>
    <w:p w:rsidR="009253EC" w:rsidRPr="009253EC" w:rsidRDefault="009253EC" w:rsidP="009253EC">
      <w:pPr>
        <w:shd w:val="clear" w:color="auto" w:fill="BDBEC2"/>
        <w:spacing w:after="300" w:line="360" w:lineRule="atLeast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b/>
          <w:bCs/>
          <w:color w:val="555555"/>
          <w:sz w:val="21"/>
          <w:szCs w:val="21"/>
          <w:lang w:eastAsia="pt-BR"/>
        </w:rPr>
        <w:t>MANOEL CARLOS N. DA SILVA</w:t>
      </w: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br/>
        <w:t>COREN-RO Nº 63592</w:t>
      </w: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br/>
        <w:t>Presidente</w:t>
      </w:r>
    </w:p>
    <w:p w:rsidR="009253EC" w:rsidRPr="009253EC" w:rsidRDefault="009253EC" w:rsidP="009253EC">
      <w:pPr>
        <w:shd w:val="clear" w:color="auto" w:fill="BDBEC2"/>
        <w:spacing w:after="300" w:line="360" w:lineRule="atLeast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b/>
          <w:bCs/>
          <w:color w:val="555555"/>
          <w:sz w:val="21"/>
          <w:szCs w:val="21"/>
          <w:lang w:eastAsia="pt-BR"/>
        </w:rPr>
        <w:t>MARIA R. F. B. SAMPAIO</w:t>
      </w: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br/>
        <w:t>COREN-PI Nº 19084</w:t>
      </w: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br/>
        <w:t>Primeira-Secretária</w:t>
      </w:r>
    </w:p>
    <w:p w:rsidR="009253EC" w:rsidRPr="009253EC" w:rsidRDefault="009253EC" w:rsidP="009253EC">
      <w:pPr>
        <w:shd w:val="clear" w:color="auto" w:fill="BDBEC2"/>
        <w:spacing w:after="30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> </w:t>
      </w:r>
    </w:p>
    <w:p w:rsidR="0078252B" w:rsidRDefault="0078252B"/>
    <w:sectPr w:rsidR="0078252B" w:rsidSect="00C606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3EC"/>
    <w:rsid w:val="0021072C"/>
    <w:rsid w:val="0078252B"/>
    <w:rsid w:val="009253EC"/>
    <w:rsid w:val="00C47D0E"/>
    <w:rsid w:val="00C6065C"/>
    <w:rsid w:val="00CB09CB"/>
    <w:rsid w:val="00E02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AD5E85-738A-4748-9DD4-6A02867FB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06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8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191863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3810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</dc:creator>
  <cp:lastModifiedBy>User</cp:lastModifiedBy>
  <cp:revision>2</cp:revision>
  <dcterms:created xsi:type="dcterms:W3CDTF">2022-06-14T21:40:00Z</dcterms:created>
  <dcterms:modified xsi:type="dcterms:W3CDTF">2022-06-14T21:40:00Z</dcterms:modified>
</cp:coreProperties>
</file>