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72" w:rsidRDefault="00D26472" w:rsidP="00D26472">
      <w:r>
        <w:t xml:space="preserve">BIOÉTICA E EMERGÊNCIA - </w:t>
      </w:r>
      <w:hyperlink r:id="rId5" w:history="1">
        <w:r>
          <w:rPr>
            <w:rStyle w:val="Hyperlink"/>
          </w:rPr>
          <w:t>https://www.ufrgs.br/bioetica/textos.htm</w:t>
        </w:r>
      </w:hyperlink>
      <w:bookmarkStart w:id="0" w:name="_GoBack"/>
      <w:bookmarkEnd w:id="0"/>
    </w:p>
    <w:p w:rsidR="00D26472" w:rsidRDefault="00D26472" w:rsidP="00D26472">
      <w:r>
        <w:t>Aspectos Éticos do Atendimento Pré-Hospitalar de Urgência</w:t>
      </w:r>
    </w:p>
    <w:p w:rsidR="00D26472" w:rsidRDefault="00D26472" w:rsidP="00D26472">
      <w:r>
        <w:t>Aspectos Éticos do Atendimento Pré-Hospitalar (diapositivos)</w:t>
      </w:r>
    </w:p>
    <w:p w:rsidR="00D26472" w:rsidRDefault="00D26472" w:rsidP="00D26472">
      <w:r>
        <w:t>Pesquisa em Emergência</w:t>
      </w:r>
    </w:p>
    <w:p w:rsidR="00D26472" w:rsidRDefault="00D26472" w:rsidP="00D26472">
      <w:r>
        <w:t>Dispensa de Consentimento Informado em Pesquisa em Emergência - NIH/EEUU - 1996</w:t>
      </w:r>
    </w:p>
    <w:p w:rsidR="00D26472" w:rsidRDefault="00D26472" w:rsidP="00D26472">
      <w:r>
        <w:t>Caso: Consentimento Informado em Pesquisa em Emergência</w:t>
      </w:r>
    </w:p>
    <w:p w:rsidR="000015CA" w:rsidRDefault="00D26472" w:rsidP="00D26472">
      <w:r>
        <w:t>Caso: Paciente adolescente em pronto atendimento</w:t>
      </w:r>
    </w:p>
    <w:sectPr w:rsidR="00001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AA"/>
    <w:rsid w:val="000015CA"/>
    <w:rsid w:val="00264FAA"/>
    <w:rsid w:val="00D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26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26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frgs.br/bioetica/texto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2019-06-29T23:32:00Z</dcterms:created>
  <dcterms:modified xsi:type="dcterms:W3CDTF">2019-06-29T23:33:00Z</dcterms:modified>
</cp:coreProperties>
</file>