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5B2" w:rsidRDefault="004825B2">
      <w:r>
        <w:t>Estudo dirigido sobre eventos adversos</w:t>
      </w:r>
      <w:bookmarkStart w:id="0" w:name="_GoBack"/>
      <w:bookmarkEnd w:id="0"/>
    </w:p>
    <w:p w:rsidR="004825B2" w:rsidRDefault="004825B2">
      <w:r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>Manual de vigilância epidemiológica de eventos adversos pós-vacinação</w:t>
      </w:r>
    </w:p>
    <w:p w:rsidR="004825B2" w:rsidRDefault="004825B2"/>
    <w:p w:rsidR="00814C6E" w:rsidRDefault="004825B2">
      <w:hyperlink r:id="rId5" w:history="1">
        <w:r w:rsidRPr="00197BAA">
          <w:rPr>
            <w:rStyle w:val="Hyperlink"/>
          </w:rPr>
          <w:t>https://bvsms.saude.gov.br/bvs/publicacoes/manual_vigilancia_epidemiologica_eventos_adversos_pos_vacinacao.pdf</w:t>
        </w:r>
      </w:hyperlink>
    </w:p>
    <w:p w:rsidR="00D87260" w:rsidRDefault="00D87260">
      <w:r>
        <w:t>Responda</w:t>
      </w:r>
    </w:p>
    <w:p w:rsidR="00D87260" w:rsidRDefault="00D87260" w:rsidP="00D87260">
      <w:pPr>
        <w:pStyle w:val="PargrafodaLista"/>
        <w:numPr>
          <w:ilvl w:val="0"/>
          <w:numId w:val="1"/>
        </w:numPr>
      </w:pPr>
      <w:r>
        <w:t xml:space="preserve"> Eventos adversos Vacina febre amarela (atenuada) –</w:t>
      </w:r>
      <w:r>
        <w:t>74</w:t>
      </w:r>
    </w:p>
    <w:p w:rsidR="00D87260" w:rsidRDefault="00D87260" w:rsidP="00D87260">
      <w:pPr>
        <w:pStyle w:val="PargrafodaLista"/>
        <w:numPr>
          <w:ilvl w:val="0"/>
          <w:numId w:val="1"/>
        </w:numPr>
      </w:pPr>
      <w:r>
        <w:t xml:space="preserve">Eventos adversos </w:t>
      </w:r>
      <w:r>
        <w:t>Vacina sarampo, caxumba, rubéola –Tríplice viral 11</w:t>
      </w:r>
      <w:r>
        <w:t>7</w:t>
      </w:r>
    </w:p>
    <w:p w:rsidR="004825B2" w:rsidRDefault="004825B2" w:rsidP="00D87260">
      <w:pPr>
        <w:pStyle w:val="PargrafodaLista"/>
        <w:numPr>
          <w:ilvl w:val="0"/>
          <w:numId w:val="1"/>
        </w:numPr>
      </w:pPr>
      <w:r>
        <w:t xml:space="preserve">Eventos adversos </w:t>
      </w:r>
      <w:r>
        <w:t>Imunoglobulinas e soros heterólogos 1</w:t>
      </w:r>
      <w:r>
        <w:t>27</w:t>
      </w:r>
    </w:p>
    <w:p w:rsidR="00D87260" w:rsidRDefault="00D87260" w:rsidP="00D87260">
      <w:pPr>
        <w:pStyle w:val="PargrafodaLista"/>
        <w:numPr>
          <w:ilvl w:val="0"/>
          <w:numId w:val="1"/>
        </w:numPr>
      </w:pPr>
      <w:r>
        <w:t>Condutas diante de alguns eventos adversos comuns a vários imunobiológicos Episódio hipotônico-</w:t>
      </w:r>
      <w:proofErr w:type="spellStart"/>
      <w:r>
        <w:t>hiporresponsivo</w:t>
      </w:r>
      <w:proofErr w:type="spellEnd"/>
      <w:r>
        <w:t xml:space="preserve"> 170</w:t>
      </w:r>
      <w:r>
        <w:t>.</w:t>
      </w:r>
    </w:p>
    <w:p w:rsidR="00D87260" w:rsidRDefault="00D87260" w:rsidP="00D87260">
      <w:pPr>
        <w:pStyle w:val="PargrafodaLista"/>
        <w:numPr>
          <w:ilvl w:val="0"/>
          <w:numId w:val="1"/>
        </w:numPr>
      </w:pPr>
      <w:r>
        <w:t>Condutas diante de alguns eventos adversos comuns Síncope 170</w:t>
      </w:r>
    </w:p>
    <w:p w:rsidR="00D87260" w:rsidRDefault="00D87260" w:rsidP="00D87260">
      <w:pPr>
        <w:pStyle w:val="PargrafodaLista"/>
        <w:numPr>
          <w:ilvl w:val="0"/>
          <w:numId w:val="1"/>
        </w:numPr>
      </w:pPr>
      <w:r>
        <w:t>Condutas diante de alguns eventos adversos comuns</w:t>
      </w:r>
      <w:r>
        <w:t>.</w:t>
      </w:r>
    </w:p>
    <w:p w:rsidR="00D87260" w:rsidRDefault="00D87260" w:rsidP="00D87260">
      <w:pPr>
        <w:pStyle w:val="PargrafodaLista"/>
        <w:numPr>
          <w:ilvl w:val="0"/>
          <w:numId w:val="1"/>
        </w:numPr>
      </w:pPr>
      <w:r>
        <w:t>Eventos adversos</w:t>
      </w:r>
      <w:r>
        <w:t xml:space="preserve"> </w:t>
      </w:r>
      <w:r>
        <w:t>Vacina raiva (inativada)</w:t>
      </w:r>
      <w:r>
        <w:t xml:space="preserve"> eventos </w:t>
      </w:r>
      <w:proofErr w:type="gramStart"/>
      <w:r>
        <w:t>adversos  111</w:t>
      </w:r>
      <w:proofErr w:type="gramEnd"/>
      <w:r>
        <w:t>.</w:t>
      </w:r>
    </w:p>
    <w:p w:rsidR="00D87260" w:rsidRDefault="00D87260" w:rsidP="00D87260">
      <w:pPr>
        <w:pStyle w:val="PargrafodaLista"/>
        <w:numPr>
          <w:ilvl w:val="0"/>
          <w:numId w:val="1"/>
        </w:numPr>
      </w:pPr>
      <w:r>
        <w:t>Eventos adversos</w:t>
      </w:r>
      <w:r>
        <w:t xml:space="preserve"> </w:t>
      </w:r>
      <w:r>
        <w:t xml:space="preserve">Vacina adsorvida difteria, tétano, </w:t>
      </w:r>
      <w:proofErr w:type="spellStart"/>
      <w:r>
        <w:t>pertússis</w:t>
      </w:r>
      <w:proofErr w:type="spellEnd"/>
      <w:r>
        <w:t xml:space="preserve"> – DTP 44</w:t>
      </w:r>
      <w:r>
        <w:t>.</w:t>
      </w:r>
    </w:p>
    <w:p w:rsidR="004825B2" w:rsidRDefault="004825B2" w:rsidP="00D87260">
      <w:pPr>
        <w:pStyle w:val="PargrafodaLista"/>
        <w:numPr>
          <w:ilvl w:val="0"/>
          <w:numId w:val="1"/>
        </w:numPr>
      </w:pPr>
      <w:r>
        <w:t>O que é um evento adverso</w:t>
      </w:r>
      <w:r>
        <w:t xml:space="preserve"> pós-vacinação (EAPV</w:t>
      </w:r>
      <w:r>
        <w:t>)o que é um evento esperado, o que é um evento inesperado? 19</w:t>
      </w:r>
    </w:p>
    <w:p w:rsidR="004825B2" w:rsidRDefault="004825B2" w:rsidP="004825B2">
      <w:pPr>
        <w:pStyle w:val="PargrafodaLista"/>
      </w:pPr>
    </w:p>
    <w:p w:rsidR="00D87260" w:rsidRDefault="00D87260" w:rsidP="00D87260"/>
    <w:sectPr w:rsidR="00D87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B38"/>
    <w:multiLevelType w:val="hybridMultilevel"/>
    <w:tmpl w:val="82EAC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60"/>
    <w:rsid w:val="004825B2"/>
    <w:rsid w:val="00814C6E"/>
    <w:rsid w:val="00D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445A"/>
  <w15:chartTrackingRefBased/>
  <w15:docId w15:val="{16619DA6-C396-4C74-B42F-6605EC31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72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726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sms.saude.gov.br/bvs/publicacoes/manual_vigilancia_epidemiologica_eventos_adversos_pos_vacinaca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2021-08-26T19:59:00Z</dcterms:created>
  <dcterms:modified xsi:type="dcterms:W3CDTF">2021-08-26T20:23:00Z</dcterms:modified>
</cp:coreProperties>
</file>