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74" w:rsidRPr="00C265A0" w:rsidRDefault="00F913F9">
      <w:p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97DE42B" wp14:editId="4DA73C15">
            <wp:extent cx="1366308" cy="857956"/>
            <wp:effectExtent l="19050" t="0" r="5292" b="0"/>
            <wp:docPr id="3" name="Imagem 6" descr="C:\Users\Pati\Desktop\DAMA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\Desktop\DAMA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0" cy="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5A0">
        <w:rPr>
          <w:rFonts w:ascii="Arial" w:hAnsi="Arial" w:cs="Arial"/>
          <w:sz w:val="24"/>
          <w:szCs w:val="24"/>
        </w:rPr>
        <w:t xml:space="preserve"> ALUNO:</w:t>
      </w:r>
    </w:p>
    <w:p w:rsidR="00F913F9" w:rsidRPr="00C265A0" w:rsidRDefault="00F913F9">
      <w:p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DATA:                                  NOTA:</w:t>
      </w:r>
    </w:p>
    <w:p w:rsidR="00F913F9" w:rsidRPr="00C265A0" w:rsidRDefault="00F913F9">
      <w:pPr>
        <w:rPr>
          <w:rFonts w:ascii="Arial" w:hAnsi="Arial" w:cs="Arial"/>
          <w:sz w:val="24"/>
          <w:szCs w:val="24"/>
        </w:rPr>
      </w:pPr>
    </w:p>
    <w:p w:rsidR="00F913F9" w:rsidRPr="00C265A0" w:rsidRDefault="00F913F9">
      <w:pPr>
        <w:rPr>
          <w:rFonts w:ascii="Arial" w:hAnsi="Arial" w:cs="Arial"/>
          <w:sz w:val="24"/>
          <w:szCs w:val="24"/>
        </w:rPr>
      </w:pPr>
    </w:p>
    <w:p w:rsidR="00F913F9" w:rsidRPr="00C265A0" w:rsidRDefault="00F913F9" w:rsidP="003E281B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Como é provocada a ressonância magnética?</w:t>
      </w:r>
    </w:p>
    <w:p w:rsidR="00F913F9" w:rsidRPr="00C265A0" w:rsidRDefault="00F913F9" w:rsidP="00F913F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Pela aplicação de um pulso de RF com frequência igual à frequência de precessão</w:t>
      </w:r>
    </w:p>
    <w:p w:rsidR="00F913F9" w:rsidRPr="00C265A0" w:rsidRDefault="00F913F9" w:rsidP="00F913F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Por excitação dos dipolos</w:t>
      </w:r>
    </w:p>
    <w:p w:rsidR="00F913F9" w:rsidRPr="00C265A0" w:rsidRDefault="00F913F9" w:rsidP="00F913F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Com uma quantidade de energia magnética</w:t>
      </w:r>
    </w:p>
    <w:p w:rsidR="00F913F9" w:rsidRDefault="00F913F9" w:rsidP="00F913F9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Pela aplicação de um pulso de onda sonora</w:t>
      </w:r>
    </w:p>
    <w:p w:rsidR="00C265A0" w:rsidRPr="00C265A0" w:rsidRDefault="00C265A0" w:rsidP="00C265A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F913F9" w:rsidRPr="00C265A0" w:rsidRDefault="00F913F9" w:rsidP="003E281B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As afirmações a seguir relacionam as propriedades físicas do núcleo ativo em RM. Assinale a alternativa correta:</w:t>
      </w:r>
    </w:p>
    <w:p w:rsidR="00F913F9" w:rsidRPr="00C265A0" w:rsidRDefault="00F913F9" w:rsidP="00F913F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Existem 3 tipos de movimentos no interior do átomo</w:t>
      </w:r>
      <w:r w:rsidR="005B6829" w:rsidRPr="00C265A0">
        <w:rPr>
          <w:rFonts w:ascii="Arial" w:hAnsi="Arial" w:cs="Arial"/>
          <w:sz w:val="24"/>
          <w:szCs w:val="24"/>
        </w:rPr>
        <w:t xml:space="preserve">. A </w:t>
      </w:r>
      <w:proofErr w:type="gramStart"/>
      <w:r w:rsidR="005B6829" w:rsidRPr="00C265A0">
        <w:rPr>
          <w:rFonts w:ascii="Arial" w:hAnsi="Arial" w:cs="Arial"/>
          <w:sz w:val="24"/>
          <w:szCs w:val="24"/>
        </w:rPr>
        <w:t>RM  se</w:t>
      </w:r>
      <w:proofErr w:type="gramEnd"/>
      <w:r w:rsidR="005B6829" w:rsidRPr="00C265A0">
        <w:rPr>
          <w:rFonts w:ascii="Arial" w:hAnsi="Arial" w:cs="Arial"/>
          <w:sz w:val="24"/>
          <w:szCs w:val="24"/>
        </w:rPr>
        <w:t xml:space="preserve"> baseia no movimento giratório de elétron em órbita em torno do núcleo</w:t>
      </w:r>
    </w:p>
    <w:p w:rsidR="005B6829" w:rsidRPr="00C265A0" w:rsidRDefault="005B6829" w:rsidP="00F913F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Existem 3 tipos de movimentos no interior do átomo. A </w:t>
      </w:r>
      <w:proofErr w:type="gramStart"/>
      <w:r w:rsidRPr="00C265A0">
        <w:rPr>
          <w:rFonts w:ascii="Arial" w:hAnsi="Arial" w:cs="Arial"/>
          <w:sz w:val="24"/>
          <w:szCs w:val="24"/>
        </w:rPr>
        <w:t>RM  se</w:t>
      </w:r>
      <w:proofErr w:type="gramEnd"/>
      <w:r w:rsidRPr="00C265A0">
        <w:rPr>
          <w:rFonts w:ascii="Arial" w:hAnsi="Arial" w:cs="Arial"/>
          <w:sz w:val="24"/>
          <w:szCs w:val="24"/>
        </w:rPr>
        <w:t xml:space="preserve"> baseia no</w:t>
      </w:r>
      <w:r w:rsidRPr="00C265A0">
        <w:rPr>
          <w:rFonts w:ascii="Arial" w:hAnsi="Arial" w:cs="Arial"/>
          <w:sz w:val="24"/>
          <w:szCs w:val="24"/>
        </w:rPr>
        <w:t xml:space="preserve"> </w:t>
      </w:r>
      <w:r w:rsidRPr="00C265A0">
        <w:rPr>
          <w:rFonts w:ascii="Arial" w:hAnsi="Arial" w:cs="Arial"/>
          <w:sz w:val="24"/>
          <w:szCs w:val="24"/>
        </w:rPr>
        <w:t>movimento giratório</w:t>
      </w:r>
      <w:r w:rsidRPr="00C265A0">
        <w:rPr>
          <w:rFonts w:ascii="Arial" w:hAnsi="Arial" w:cs="Arial"/>
          <w:sz w:val="24"/>
          <w:szCs w:val="24"/>
        </w:rPr>
        <w:t xml:space="preserve"> do próprio núcleo girando em torno do seu eixo</w:t>
      </w:r>
    </w:p>
    <w:p w:rsidR="005B6829" w:rsidRPr="00C265A0" w:rsidRDefault="005B6829" w:rsidP="00F913F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Existem 2 tipos de </w:t>
      </w:r>
      <w:r w:rsidRPr="00C265A0">
        <w:rPr>
          <w:rFonts w:ascii="Arial" w:hAnsi="Arial" w:cs="Arial"/>
          <w:sz w:val="24"/>
          <w:szCs w:val="24"/>
        </w:rPr>
        <w:t>movimentos no interior do átomo.</w:t>
      </w:r>
      <w:r w:rsidRPr="00C265A0">
        <w:rPr>
          <w:rFonts w:ascii="Arial" w:hAnsi="Arial" w:cs="Arial"/>
          <w:sz w:val="24"/>
          <w:szCs w:val="24"/>
        </w:rPr>
        <w:t xml:space="preserve"> </w:t>
      </w:r>
      <w:r w:rsidRPr="00C265A0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C265A0">
        <w:rPr>
          <w:rFonts w:ascii="Arial" w:hAnsi="Arial" w:cs="Arial"/>
          <w:sz w:val="24"/>
          <w:szCs w:val="24"/>
        </w:rPr>
        <w:t>RM  se</w:t>
      </w:r>
      <w:proofErr w:type="gramEnd"/>
      <w:r w:rsidRPr="00C265A0">
        <w:rPr>
          <w:rFonts w:ascii="Arial" w:hAnsi="Arial" w:cs="Arial"/>
          <w:sz w:val="24"/>
          <w:szCs w:val="24"/>
        </w:rPr>
        <w:t xml:space="preserve"> baseia no movimento giratório do próprio núcleo girando em torno do seu eixo</w:t>
      </w:r>
    </w:p>
    <w:p w:rsidR="005B6829" w:rsidRDefault="005B6829" w:rsidP="00F913F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Existe apenas 1 tipo de movimento no interior do átomo: A RM se baseia nesse movimento giratório.</w:t>
      </w:r>
    </w:p>
    <w:p w:rsidR="00C265A0" w:rsidRPr="00C265A0" w:rsidRDefault="00C265A0" w:rsidP="00C265A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5B6829" w:rsidRPr="00C265A0" w:rsidRDefault="005B6829" w:rsidP="003E281B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O que acontece quando O VME se afasta de B</w:t>
      </w:r>
      <w:r w:rsidRPr="00C265A0">
        <w:rPr>
          <w:rFonts w:ascii="Arial" w:hAnsi="Arial" w:cs="Arial"/>
          <w:sz w:val="24"/>
          <w:szCs w:val="24"/>
          <w:vertAlign w:val="subscript"/>
        </w:rPr>
        <w:t>0</w:t>
      </w:r>
      <w:r w:rsidRPr="00C265A0">
        <w:rPr>
          <w:rFonts w:ascii="Arial" w:hAnsi="Arial" w:cs="Arial"/>
          <w:sz w:val="24"/>
          <w:szCs w:val="24"/>
        </w:rPr>
        <w:t>, sendo o ângulo de inclinação geralmente de 90°?</w:t>
      </w:r>
    </w:p>
    <w:p w:rsidR="005B6829" w:rsidRPr="00C265A0" w:rsidRDefault="005B6829" w:rsidP="005B6829">
      <w:pPr>
        <w:pStyle w:val="PargrafodaLista"/>
        <w:rPr>
          <w:rFonts w:ascii="Arial" w:hAnsi="Arial" w:cs="Arial"/>
          <w:sz w:val="24"/>
          <w:szCs w:val="24"/>
        </w:rPr>
      </w:pPr>
    </w:p>
    <w:p w:rsidR="005B6829" w:rsidRPr="00C265A0" w:rsidRDefault="005B6829" w:rsidP="005B6829">
      <w:pPr>
        <w:pStyle w:val="PargrafodaLista"/>
        <w:rPr>
          <w:rFonts w:ascii="Arial" w:hAnsi="Arial" w:cs="Arial"/>
          <w:sz w:val="24"/>
          <w:szCs w:val="24"/>
        </w:rPr>
      </w:pPr>
    </w:p>
    <w:p w:rsidR="005B6829" w:rsidRPr="00C265A0" w:rsidRDefault="005B6829" w:rsidP="005B6829">
      <w:pPr>
        <w:pStyle w:val="PargrafodaLista"/>
        <w:rPr>
          <w:rFonts w:ascii="Arial" w:hAnsi="Arial" w:cs="Arial"/>
          <w:sz w:val="24"/>
          <w:szCs w:val="24"/>
        </w:rPr>
      </w:pPr>
    </w:p>
    <w:p w:rsidR="005B6829" w:rsidRPr="00C265A0" w:rsidRDefault="005B6829" w:rsidP="003E281B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Faça a equivalência das seguintes relações</w:t>
      </w:r>
      <w:r w:rsidR="008B403E" w:rsidRPr="00C265A0">
        <w:rPr>
          <w:rFonts w:ascii="Arial" w:hAnsi="Arial" w:cs="Arial"/>
          <w:sz w:val="24"/>
          <w:szCs w:val="24"/>
        </w:rPr>
        <w:t>:</w:t>
      </w:r>
    </w:p>
    <w:p w:rsidR="008B403E" w:rsidRPr="00C265A0" w:rsidRDefault="008B403E" w:rsidP="008B403E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A recuperação T1 afeta                             </w:t>
      </w:r>
      <w:bookmarkStart w:id="0" w:name="_GoBack"/>
      <w:bookmarkEnd w:id="0"/>
      <w:r w:rsidRPr="00C265A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265A0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C265A0">
        <w:rPr>
          <w:rFonts w:ascii="Arial" w:hAnsi="Arial" w:cs="Arial"/>
          <w:sz w:val="24"/>
          <w:szCs w:val="24"/>
        </w:rPr>
        <w:t xml:space="preserve"> O número de núcleos no VME.</w:t>
      </w:r>
    </w:p>
    <w:p w:rsidR="008B403E" w:rsidRPr="00C265A0" w:rsidRDefault="008B403E" w:rsidP="008B403E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O declínio T2 afeta                                      (</w:t>
      </w:r>
      <w:proofErr w:type="gramStart"/>
      <w:r w:rsidRPr="00C265A0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C265A0">
        <w:rPr>
          <w:rFonts w:ascii="Arial" w:hAnsi="Arial" w:cs="Arial"/>
          <w:sz w:val="24"/>
          <w:szCs w:val="24"/>
        </w:rPr>
        <w:t xml:space="preserve">  O ângulo do VME em relação ao                                </w:t>
      </w:r>
    </w:p>
    <w:p w:rsidR="008B403E" w:rsidRPr="00C265A0" w:rsidRDefault="008B403E" w:rsidP="008B403E">
      <w:pPr>
        <w:pStyle w:val="PargrafodaLista"/>
        <w:ind w:left="108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                                                                           campo magnético principal.</w:t>
      </w:r>
    </w:p>
    <w:p w:rsidR="008B403E" w:rsidRPr="00C265A0" w:rsidRDefault="008B403E" w:rsidP="008B403E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A densidade de prótons afeta                   (</w:t>
      </w:r>
      <w:proofErr w:type="gramStart"/>
      <w:r w:rsidRPr="00C265A0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C265A0">
        <w:rPr>
          <w:rFonts w:ascii="Arial" w:hAnsi="Arial" w:cs="Arial"/>
          <w:sz w:val="24"/>
          <w:szCs w:val="24"/>
        </w:rPr>
        <w:t xml:space="preserve"> a defasagem dos momentos   </w:t>
      </w:r>
    </w:p>
    <w:p w:rsidR="005C74BC" w:rsidRPr="00C265A0" w:rsidRDefault="008B403E" w:rsidP="005C74BC">
      <w:pPr>
        <w:pStyle w:val="PargrafodaLista"/>
        <w:ind w:left="1416"/>
        <w:jc w:val="center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C74BC" w:rsidRPr="00C265A0">
        <w:rPr>
          <w:rFonts w:ascii="Arial" w:hAnsi="Arial" w:cs="Arial"/>
          <w:sz w:val="24"/>
          <w:szCs w:val="24"/>
        </w:rPr>
        <w:t>M</w:t>
      </w:r>
      <w:r w:rsidRPr="00C265A0">
        <w:rPr>
          <w:rFonts w:ascii="Arial" w:hAnsi="Arial" w:cs="Arial"/>
          <w:sz w:val="24"/>
          <w:szCs w:val="24"/>
        </w:rPr>
        <w:t>agnéti</w:t>
      </w:r>
      <w:r w:rsidR="005C74BC" w:rsidRPr="00C265A0">
        <w:rPr>
          <w:rFonts w:ascii="Arial" w:hAnsi="Arial" w:cs="Arial"/>
          <w:sz w:val="24"/>
          <w:szCs w:val="24"/>
        </w:rPr>
        <w:t>cos no VME</w:t>
      </w:r>
    </w:p>
    <w:p w:rsidR="005C74BC" w:rsidRPr="00C265A0" w:rsidRDefault="005C74BC" w:rsidP="005C74BC">
      <w:pPr>
        <w:pStyle w:val="PargrafodaLista"/>
        <w:ind w:left="1416"/>
        <w:jc w:val="center"/>
        <w:rPr>
          <w:rFonts w:ascii="Arial" w:hAnsi="Arial" w:cs="Arial"/>
          <w:sz w:val="24"/>
          <w:szCs w:val="24"/>
        </w:rPr>
      </w:pPr>
    </w:p>
    <w:p w:rsidR="005C74BC" w:rsidRPr="00C265A0" w:rsidRDefault="00C265A0" w:rsidP="00C265A0">
      <w:pPr>
        <w:pStyle w:val="PargrafodaLista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05-</w:t>
      </w:r>
      <w:r w:rsidR="005C74BC" w:rsidRPr="00C265A0">
        <w:rPr>
          <w:rFonts w:ascii="Arial" w:hAnsi="Arial" w:cs="Arial"/>
          <w:sz w:val="24"/>
          <w:szCs w:val="24"/>
        </w:rPr>
        <w:t>O que acontece quando o pulso de RF é desligado? Cite uma consequência</w:t>
      </w:r>
    </w:p>
    <w:p w:rsidR="005C74BC" w:rsidRPr="00C265A0" w:rsidRDefault="005C74BC" w:rsidP="005C74BC">
      <w:pPr>
        <w:rPr>
          <w:rFonts w:ascii="Arial" w:hAnsi="Arial" w:cs="Arial"/>
          <w:sz w:val="24"/>
          <w:szCs w:val="24"/>
        </w:rPr>
      </w:pPr>
    </w:p>
    <w:p w:rsidR="005C74BC" w:rsidRPr="00C265A0" w:rsidRDefault="005C74BC" w:rsidP="005C74BC">
      <w:pPr>
        <w:rPr>
          <w:rFonts w:ascii="Arial" w:hAnsi="Arial" w:cs="Arial"/>
          <w:sz w:val="24"/>
          <w:szCs w:val="24"/>
        </w:rPr>
      </w:pPr>
    </w:p>
    <w:p w:rsidR="005C74BC" w:rsidRPr="00C265A0" w:rsidRDefault="005C74BC" w:rsidP="00C265A0">
      <w:pPr>
        <w:pStyle w:val="PargrafodaLista"/>
        <w:numPr>
          <w:ilvl w:val="0"/>
          <w:numId w:val="5"/>
        </w:numPr>
        <w:ind w:hanging="644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Como você define contraste na imagem de RM?</w:t>
      </w:r>
    </w:p>
    <w:p w:rsidR="005C74BC" w:rsidRPr="00C265A0" w:rsidRDefault="005C74BC" w:rsidP="004C4FBF">
      <w:pPr>
        <w:rPr>
          <w:rFonts w:ascii="Arial" w:hAnsi="Arial" w:cs="Arial"/>
          <w:sz w:val="24"/>
          <w:szCs w:val="24"/>
        </w:rPr>
      </w:pPr>
    </w:p>
    <w:p w:rsidR="004C4FBF" w:rsidRPr="00C265A0" w:rsidRDefault="004C4FBF" w:rsidP="004C4FBF">
      <w:pPr>
        <w:ind w:left="710"/>
        <w:rPr>
          <w:rFonts w:ascii="Arial" w:hAnsi="Arial" w:cs="Arial"/>
          <w:sz w:val="24"/>
          <w:szCs w:val="24"/>
        </w:rPr>
      </w:pPr>
    </w:p>
    <w:p w:rsidR="004C4FBF" w:rsidRPr="00C265A0" w:rsidRDefault="004C4FBF" w:rsidP="004C4FBF">
      <w:pPr>
        <w:pStyle w:val="PargrafodaLista"/>
        <w:rPr>
          <w:rFonts w:ascii="Arial" w:hAnsi="Arial" w:cs="Arial"/>
          <w:sz w:val="24"/>
          <w:szCs w:val="24"/>
        </w:rPr>
      </w:pPr>
    </w:p>
    <w:p w:rsidR="004C4FBF" w:rsidRPr="00C265A0" w:rsidRDefault="004C4FBF" w:rsidP="004C4FBF">
      <w:pPr>
        <w:ind w:left="710"/>
        <w:rPr>
          <w:rFonts w:ascii="Arial" w:hAnsi="Arial" w:cs="Arial"/>
          <w:sz w:val="24"/>
          <w:szCs w:val="24"/>
        </w:rPr>
      </w:pPr>
    </w:p>
    <w:p w:rsidR="004C4FBF" w:rsidRPr="00C265A0" w:rsidRDefault="004C4FBF" w:rsidP="003E281B">
      <w:pPr>
        <w:pStyle w:val="PargrafodaLista"/>
        <w:numPr>
          <w:ilvl w:val="0"/>
          <w:numId w:val="7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O átomo mais abundante no corpo humano é o </w:t>
      </w:r>
    </w:p>
    <w:p w:rsidR="004C4FBF" w:rsidRPr="00C265A0" w:rsidRDefault="004C4FBF" w:rsidP="004C4FBF">
      <w:pPr>
        <w:pStyle w:val="PargrafodaLista"/>
        <w:rPr>
          <w:rFonts w:ascii="Arial" w:hAnsi="Arial" w:cs="Arial"/>
          <w:sz w:val="24"/>
          <w:szCs w:val="24"/>
        </w:rPr>
      </w:pPr>
    </w:p>
    <w:p w:rsidR="004C4FBF" w:rsidRPr="00C265A0" w:rsidRDefault="004C4FBF" w:rsidP="004C4FBF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Hidrogênio</w:t>
      </w:r>
    </w:p>
    <w:p w:rsidR="004C4FBF" w:rsidRPr="00C265A0" w:rsidRDefault="004C4FBF" w:rsidP="004C4FBF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Manganês</w:t>
      </w:r>
    </w:p>
    <w:p w:rsidR="004C4FBF" w:rsidRPr="00C265A0" w:rsidRDefault="004C4FBF" w:rsidP="004C4FBF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Imã natural</w:t>
      </w:r>
    </w:p>
    <w:p w:rsidR="004C4FBF" w:rsidRPr="00C265A0" w:rsidRDefault="004C4FBF" w:rsidP="004C4FBF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Alumina</w:t>
      </w:r>
    </w:p>
    <w:p w:rsidR="004C4FBF" w:rsidRPr="00C265A0" w:rsidRDefault="004C4FBF" w:rsidP="004C4FB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4C4FBF" w:rsidRPr="00C265A0" w:rsidRDefault="004C4FBF" w:rsidP="004C4FB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4C4FBF" w:rsidRPr="00C265A0" w:rsidRDefault="004C4FBF" w:rsidP="003E281B">
      <w:pPr>
        <w:pStyle w:val="PargrafodaLista"/>
        <w:numPr>
          <w:ilvl w:val="0"/>
          <w:numId w:val="7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Qual das alternativas abaixo é verdadeira</w:t>
      </w:r>
    </w:p>
    <w:p w:rsidR="004C4FBF" w:rsidRPr="00C265A0" w:rsidRDefault="004C4FBF" w:rsidP="004C4FBF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Assim como o ultrassom, a RM tornou-se um método importante pela ausência de radiação ionizante, que pode provocar lesões nas células.</w:t>
      </w:r>
    </w:p>
    <w:p w:rsidR="004C4FBF" w:rsidRPr="00C265A0" w:rsidRDefault="004C4FBF" w:rsidP="004C4FBF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Assim como a cintilografia, a RM </w:t>
      </w:r>
      <w:r w:rsidRPr="00C265A0">
        <w:rPr>
          <w:rFonts w:ascii="Arial" w:hAnsi="Arial" w:cs="Arial"/>
          <w:sz w:val="24"/>
          <w:szCs w:val="24"/>
        </w:rPr>
        <w:t>tornou-se um método importante pela ausência de radiação ionizante</w:t>
      </w:r>
      <w:r w:rsidRPr="00C265A0">
        <w:rPr>
          <w:rFonts w:ascii="Arial" w:hAnsi="Arial" w:cs="Arial"/>
          <w:sz w:val="24"/>
          <w:szCs w:val="24"/>
        </w:rPr>
        <w:t xml:space="preserve">, </w:t>
      </w:r>
      <w:r w:rsidRPr="00C265A0">
        <w:rPr>
          <w:rFonts w:ascii="Arial" w:hAnsi="Arial" w:cs="Arial"/>
          <w:sz w:val="24"/>
          <w:szCs w:val="24"/>
        </w:rPr>
        <w:t>que pode provocar lesões nas células</w:t>
      </w:r>
      <w:r w:rsidRPr="00C265A0">
        <w:rPr>
          <w:rFonts w:ascii="Arial" w:hAnsi="Arial" w:cs="Arial"/>
          <w:sz w:val="24"/>
          <w:szCs w:val="24"/>
        </w:rPr>
        <w:t>.</w:t>
      </w:r>
    </w:p>
    <w:p w:rsidR="004C4FBF" w:rsidRPr="00C265A0" w:rsidRDefault="004C4FBF" w:rsidP="004C4FBF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Assim como o ultrassom, a RM tornou-se um método importante pela ausência de </w:t>
      </w:r>
      <w:r w:rsidRPr="00C265A0">
        <w:rPr>
          <w:rFonts w:ascii="Arial" w:hAnsi="Arial" w:cs="Arial"/>
          <w:sz w:val="24"/>
          <w:szCs w:val="24"/>
        </w:rPr>
        <w:t>radiação não ionizante, que</w:t>
      </w:r>
      <w:r w:rsidRPr="00C265A0">
        <w:rPr>
          <w:rFonts w:ascii="Arial" w:hAnsi="Arial" w:cs="Arial"/>
          <w:sz w:val="24"/>
          <w:szCs w:val="24"/>
        </w:rPr>
        <w:t xml:space="preserve"> pode provocar lesões nas células</w:t>
      </w:r>
      <w:r w:rsidRPr="00C265A0">
        <w:rPr>
          <w:rFonts w:ascii="Arial" w:hAnsi="Arial" w:cs="Arial"/>
          <w:sz w:val="24"/>
          <w:szCs w:val="24"/>
        </w:rPr>
        <w:t>.</w:t>
      </w:r>
    </w:p>
    <w:p w:rsidR="004C4FBF" w:rsidRPr="00C265A0" w:rsidRDefault="004C4FBF" w:rsidP="004C4FBF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Assim como a cintilografia, a RM tornou-se um método importante pela ausência de radiação</w:t>
      </w:r>
      <w:r w:rsidRPr="00C265A0">
        <w:rPr>
          <w:rFonts w:ascii="Arial" w:hAnsi="Arial" w:cs="Arial"/>
          <w:sz w:val="24"/>
          <w:szCs w:val="24"/>
        </w:rPr>
        <w:t xml:space="preserve"> não</w:t>
      </w:r>
      <w:r w:rsidRPr="00C265A0">
        <w:rPr>
          <w:rFonts w:ascii="Arial" w:hAnsi="Arial" w:cs="Arial"/>
          <w:sz w:val="24"/>
          <w:szCs w:val="24"/>
        </w:rPr>
        <w:t xml:space="preserve"> ionizante, que pode provocar lesões nas células</w:t>
      </w:r>
      <w:r w:rsidRPr="00C265A0">
        <w:rPr>
          <w:rFonts w:ascii="Arial" w:hAnsi="Arial" w:cs="Arial"/>
          <w:sz w:val="24"/>
          <w:szCs w:val="24"/>
        </w:rPr>
        <w:t>.</w:t>
      </w:r>
    </w:p>
    <w:p w:rsidR="004C4FBF" w:rsidRPr="00C265A0" w:rsidRDefault="004C4FBF" w:rsidP="004C4FBF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4C4FBF" w:rsidRPr="00C265A0" w:rsidRDefault="004C4FBF" w:rsidP="004C4FBF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4C4FBF" w:rsidRPr="00C265A0" w:rsidRDefault="004C4FBF" w:rsidP="003E281B">
      <w:pPr>
        <w:pStyle w:val="PargrafodaLista"/>
        <w:numPr>
          <w:ilvl w:val="0"/>
          <w:numId w:val="7"/>
        </w:numPr>
        <w:ind w:hanging="720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 xml:space="preserve">Através de quais situações as imagens em RM conseguem </w:t>
      </w:r>
      <w:r w:rsidR="003E281B" w:rsidRPr="00C265A0">
        <w:rPr>
          <w:rFonts w:ascii="Arial" w:hAnsi="Arial" w:cs="Arial"/>
          <w:sz w:val="24"/>
          <w:szCs w:val="24"/>
        </w:rPr>
        <w:t>contraste?</w:t>
      </w:r>
    </w:p>
    <w:p w:rsidR="003E281B" w:rsidRPr="00C265A0" w:rsidRDefault="003E281B" w:rsidP="003E281B">
      <w:pPr>
        <w:ind w:left="360"/>
        <w:rPr>
          <w:rFonts w:ascii="Arial" w:hAnsi="Arial" w:cs="Arial"/>
          <w:sz w:val="24"/>
          <w:szCs w:val="24"/>
        </w:rPr>
      </w:pPr>
    </w:p>
    <w:p w:rsidR="003E281B" w:rsidRPr="00C265A0" w:rsidRDefault="003E281B" w:rsidP="003E281B">
      <w:pPr>
        <w:ind w:left="360"/>
        <w:rPr>
          <w:rFonts w:ascii="Arial" w:hAnsi="Arial" w:cs="Arial"/>
          <w:sz w:val="24"/>
          <w:szCs w:val="24"/>
        </w:rPr>
      </w:pPr>
    </w:p>
    <w:p w:rsidR="003E281B" w:rsidRPr="00C265A0" w:rsidRDefault="003E281B" w:rsidP="003E281B">
      <w:pPr>
        <w:ind w:left="360"/>
        <w:rPr>
          <w:rFonts w:ascii="Arial" w:hAnsi="Arial" w:cs="Arial"/>
          <w:sz w:val="24"/>
          <w:szCs w:val="24"/>
        </w:rPr>
      </w:pPr>
    </w:p>
    <w:p w:rsidR="003E281B" w:rsidRPr="00C265A0" w:rsidRDefault="003E281B" w:rsidP="003E281B">
      <w:pPr>
        <w:ind w:left="360"/>
        <w:rPr>
          <w:rFonts w:ascii="Arial" w:hAnsi="Arial" w:cs="Arial"/>
          <w:sz w:val="24"/>
          <w:szCs w:val="24"/>
        </w:rPr>
      </w:pPr>
    </w:p>
    <w:p w:rsidR="003E281B" w:rsidRPr="00C265A0" w:rsidRDefault="003E281B" w:rsidP="003E281B">
      <w:pPr>
        <w:ind w:left="360"/>
        <w:rPr>
          <w:rFonts w:ascii="Arial" w:hAnsi="Arial" w:cs="Arial"/>
          <w:sz w:val="24"/>
          <w:szCs w:val="24"/>
        </w:rPr>
      </w:pPr>
    </w:p>
    <w:p w:rsidR="004C4FBF" w:rsidRPr="00C265A0" w:rsidRDefault="004C4FBF" w:rsidP="003E281B">
      <w:pPr>
        <w:pStyle w:val="PargrafodaLista"/>
        <w:numPr>
          <w:ilvl w:val="0"/>
          <w:numId w:val="9"/>
        </w:numPr>
        <w:ind w:hanging="928"/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Defina TR e TE.</w:t>
      </w:r>
    </w:p>
    <w:p w:rsidR="004C4FBF" w:rsidRPr="00C265A0" w:rsidRDefault="004C4FBF" w:rsidP="004C4FBF">
      <w:pPr>
        <w:pStyle w:val="PargrafodaLista"/>
        <w:rPr>
          <w:rFonts w:ascii="Arial" w:hAnsi="Arial" w:cs="Arial"/>
          <w:sz w:val="24"/>
          <w:szCs w:val="24"/>
        </w:rPr>
      </w:pPr>
    </w:p>
    <w:sectPr w:rsidR="004C4FBF" w:rsidRPr="00C26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7B3"/>
    <w:multiLevelType w:val="hybridMultilevel"/>
    <w:tmpl w:val="50AAF716"/>
    <w:lvl w:ilvl="0" w:tplc="EE281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E6DB6"/>
    <w:multiLevelType w:val="hybridMultilevel"/>
    <w:tmpl w:val="C3EA7022"/>
    <w:lvl w:ilvl="0" w:tplc="DCA42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48777B"/>
    <w:multiLevelType w:val="hybridMultilevel"/>
    <w:tmpl w:val="D0D616F6"/>
    <w:lvl w:ilvl="0" w:tplc="9650E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04D8A"/>
    <w:multiLevelType w:val="hybridMultilevel"/>
    <w:tmpl w:val="70F021C4"/>
    <w:lvl w:ilvl="0" w:tplc="018482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73830"/>
    <w:multiLevelType w:val="hybridMultilevel"/>
    <w:tmpl w:val="94B8F2DA"/>
    <w:lvl w:ilvl="0" w:tplc="BA363D92">
      <w:start w:val="7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636F"/>
    <w:multiLevelType w:val="hybridMultilevel"/>
    <w:tmpl w:val="96666F74"/>
    <w:lvl w:ilvl="0" w:tplc="5038F46C">
      <w:start w:val="10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175F8C"/>
    <w:multiLevelType w:val="hybridMultilevel"/>
    <w:tmpl w:val="11484CBE"/>
    <w:lvl w:ilvl="0" w:tplc="DF6E2F5A">
      <w:start w:val="6"/>
      <w:numFmt w:val="decimalZero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>
    <w:nsid w:val="6DBE5B55"/>
    <w:multiLevelType w:val="hybridMultilevel"/>
    <w:tmpl w:val="6AE2DF36"/>
    <w:lvl w:ilvl="0" w:tplc="25E2D2A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A5BBE"/>
    <w:multiLevelType w:val="hybridMultilevel"/>
    <w:tmpl w:val="5906D472"/>
    <w:lvl w:ilvl="0" w:tplc="2200B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F9"/>
    <w:rsid w:val="003E281B"/>
    <w:rsid w:val="00431D74"/>
    <w:rsid w:val="004C4FBF"/>
    <w:rsid w:val="005B6829"/>
    <w:rsid w:val="005C74BC"/>
    <w:rsid w:val="008B403E"/>
    <w:rsid w:val="00976F16"/>
    <w:rsid w:val="00C265A0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4181-BA7D-4549-BFB5-55853AED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4</cp:revision>
  <dcterms:created xsi:type="dcterms:W3CDTF">2020-08-11T22:46:00Z</dcterms:created>
  <dcterms:modified xsi:type="dcterms:W3CDTF">2020-08-11T23:34:00Z</dcterms:modified>
</cp:coreProperties>
</file>