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30" w:rsidRDefault="00213F09" w:rsidP="00CA6630">
      <w:pPr>
        <w:pBdr>
          <w:top w:val="single" w:sz="4" w:space="1" w:color="auto"/>
          <w:bottom w:val="single" w:sz="4" w:space="1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AULA 0</w:t>
      </w:r>
      <w:r w:rsidR="001B3AD8">
        <w:rPr>
          <w:rFonts w:ascii="Calibri" w:eastAsia="Calibri" w:hAnsi="Calibri" w:cs="Times New Roman"/>
          <w:b/>
        </w:rPr>
        <w:t>4</w:t>
      </w:r>
      <w:r w:rsidR="00CA6630">
        <w:rPr>
          <w:rFonts w:ascii="Calibri" w:eastAsia="Calibri" w:hAnsi="Calibri" w:cs="Times New Roman"/>
          <w:b/>
        </w:rPr>
        <w:t xml:space="preserve">                                                  </w:t>
      </w:r>
      <w:r>
        <w:rPr>
          <w:rFonts w:ascii="Calibri" w:eastAsia="Calibri" w:hAnsi="Calibri" w:cs="Times New Roman"/>
          <w:b/>
        </w:rPr>
        <w:t xml:space="preserve">    </w:t>
      </w:r>
      <w:r w:rsidR="001B3AD8">
        <w:rPr>
          <w:rFonts w:ascii="Calibri" w:eastAsia="Calibri" w:hAnsi="Calibri" w:cs="Times New Roman"/>
          <w:b/>
        </w:rPr>
        <w:t xml:space="preserve">                        Data: 16</w:t>
      </w:r>
      <w:r>
        <w:rPr>
          <w:rFonts w:ascii="Calibri" w:eastAsia="Calibri" w:hAnsi="Calibri" w:cs="Times New Roman"/>
          <w:b/>
        </w:rPr>
        <w:t>/07</w:t>
      </w:r>
      <w:r w:rsidR="00CA6630">
        <w:rPr>
          <w:rFonts w:ascii="Calibri" w:eastAsia="Calibri" w:hAnsi="Calibri" w:cs="Times New Roman"/>
          <w:b/>
        </w:rPr>
        <w:t>/20</w:t>
      </w:r>
    </w:p>
    <w:p w:rsidR="00CA6630" w:rsidRDefault="00CA6630" w:rsidP="00CA6630">
      <w:pPr>
        <w:pBdr>
          <w:top w:val="single" w:sz="4" w:space="1" w:color="auto"/>
          <w:bottom w:val="single" w:sz="4" w:space="1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Disciplina: Legislação do </w:t>
      </w:r>
      <w:proofErr w:type="gramStart"/>
      <w:r>
        <w:rPr>
          <w:rFonts w:ascii="Calibri" w:eastAsia="Calibri" w:hAnsi="Calibri" w:cs="Times New Roman"/>
          <w:b/>
        </w:rPr>
        <w:t xml:space="preserve">Trabalho  </w:t>
      </w:r>
      <w:r w:rsidR="00213F09">
        <w:rPr>
          <w:rFonts w:ascii="Calibri" w:eastAsia="Calibri" w:hAnsi="Calibri" w:cs="Times New Roman"/>
          <w:b/>
        </w:rPr>
        <w:t>I</w:t>
      </w:r>
      <w:proofErr w:type="gramEnd"/>
      <w:r>
        <w:rPr>
          <w:rFonts w:ascii="Calibri" w:eastAsia="Calibri" w:hAnsi="Calibri" w:cs="Times New Roman"/>
          <w:b/>
        </w:rPr>
        <w:t xml:space="preserve">                       </w:t>
      </w:r>
      <w:r w:rsidR="00213F0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   Prof. Danielly </w:t>
      </w:r>
      <w:proofErr w:type="spellStart"/>
      <w:r>
        <w:rPr>
          <w:rFonts w:ascii="Calibri" w:eastAsia="Calibri" w:hAnsi="Calibri" w:cs="Times New Roman"/>
          <w:b/>
        </w:rPr>
        <w:t>Borguezan</w:t>
      </w:r>
      <w:proofErr w:type="spellEnd"/>
    </w:p>
    <w:p w:rsidR="00CA6630" w:rsidRDefault="00CA6630" w:rsidP="00CA6630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CA6630" w:rsidRDefault="00CA6630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>Repouso semanal remunerado</w:t>
      </w:r>
      <w:r w:rsidR="00A57BF1">
        <w:rPr>
          <w:rFonts w:ascii="Calibri" w:eastAsia="Calibri" w:hAnsi="Calibri" w:cs="Times New Roman"/>
          <w:b/>
        </w:rPr>
        <w:t xml:space="preserve"> (DSR</w:t>
      </w:r>
      <w:r>
        <w:rPr>
          <w:rFonts w:ascii="Calibri" w:eastAsia="Calibri" w:hAnsi="Calibri" w:cs="Times New Roman"/>
          <w:b/>
        </w:rPr>
        <w:t xml:space="preserve"> / RSR)</w:t>
      </w:r>
    </w:p>
    <w:p w:rsidR="001B3AD8" w:rsidRPr="00BF019F" w:rsidRDefault="001B3AD8" w:rsidP="00CA6630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Considerações Gerais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 xml:space="preserve">O dia referente ao DSR, quem escolhe o dia da folga será o </w:t>
      </w:r>
      <w:r w:rsidRPr="001508DE">
        <w:rPr>
          <w:rFonts w:ascii="Calibri" w:eastAsia="Calibri" w:hAnsi="Calibri" w:cs="Times New Roman"/>
          <w:u w:val="single"/>
        </w:rPr>
        <w:t>empregador.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 xml:space="preserve">Trata-se </w:t>
      </w:r>
      <w:proofErr w:type="gramStart"/>
      <w:r w:rsidRPr="004B2A02">
        <w:rPr>
          <w:rFonts w:ascii="Calibri" w:eastAsia="Calibri" w:hAnsi="Calibri" w:cs="Times New Roman"/>
        </w:rPr>
        <w:t>de  interrupção</w:t>
      </w:r>
      <w:proofErr w:type="gramEnd"/>
      <w:r w:rsidRPr="004B2A02">
        <w:rPr>
          <w:rFonts w:ascii="Calibri" w:eastAsia="Calibri" w:hAnsi="Calibri" w:cs="Times New Roman"/>
        </w:rPr>
        <w:t xml:space="preserve"> do contrato de trabalho.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 xml:space="preserve">Todos os trabalhadores tem direito, mesmo sendo, avulso, rural, doméstico ou urbano. 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>Requisitos: frequência/assiduidade; ou seja, se o empregado faltar na semana e não apresentar justificativa, este perderá a remuneração referente àquela semana, mas não perderá o repouso.</w:t>
      </w:r>
      <w:r>
        <w:rPr>
          <w:rFonts w:ascii="Calibri" w:eastAsia="Calibri" w:hAnsi="Calibri" w:cs="Times New Roman"/>
        </w:rPr>
        <w:t xml:space="preserve"> (</w:t>
      </w:r>
      <w:r w:rsidRPr="004B2A02">
        <w:rPr>
          <w:rFonts w:ascii="Calibri" w:eastAsia="Calibri" w:hAnsi="Calibri" w:cs="Times New Roman"/>
        </w:rPr>
        <w:t>Art. 11.</w:t>
      </w:r>
      <w:r>
        <w:rPr>
          <w:rFonts w:ascii="Calibri" w:eastAsia="Calibri" w:hAnsi="Calibri" w:cs="Times New Roman"/>
        </w:rPr>
        <w:t xml:space="preserve"> Decreto </w:t>
      </w:r>
      <w:r w:rsidRPr="004B2A02">
        <w:rPr>
          <w:rFonts w:ascii="Calibri" w:eastAsia="Calibri" w:hAnsi="Calibri" w:cs="Times New Roman"/>
        </w:rPr>
        <w:t>605/49)</w:t>
      </w:r>
      <w:r w:rsidRPr="004B2A02">
        <w:t xml:space="preserve"> 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 xml:space="preserve">O DSR não poderá ser fracionado. </w:t>
      </w:r>
      <w:proofErr w:type="spellStart"/>
      <w:r w:rsidRPr="004B2A02">
        <w:rPr>
          <w:rFonts w:ascii="Calibri" w:eastAsia="Calibri" w:hAnsi="Calibri" w:cs="Times New Roman"/>
        </w:rPr>
        <w:t>Ex</w:t>
      </w:r>
      <w:proofErr w:type="spellEnd"/>
      <w:r w:rsidRPr="004B2A02">
        <w:rPr>
          <w:rFonts w:ascii="Calibri" w:eastAsia="Calibri" w:hAnsi="Calibri" w:cs="Times New Roman"/>
        </w:rPr>
        <w:t>: laborar 5feira e 6feira no período matutino e folgar 5feira e 6feira no período vespertino.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Finalidade do DSR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 xml:space="preserve">Evitar a exaustão e manutenção do bom estado físico e mental do trabalhador. 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 xml:space="preserve">Manter o trabalhador com o contato social; vínculo com amigos, família e sociedade. 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</w:pPr>
      <w:r w:rsidRPr="004B2A0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>Trabalhador descansado, evita acidentes.</w:t>
      </w:r>
      <w:r w:rsidRPr="004B2A02">
        <w:t xml:space="preserve"> </w:t>
      </w:r>
    </w:p>
    <w:p w:rsidR="001B3AD8" w:rsidRDefault="001B3AD8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Base Legal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- (CRFB/88) Art. 7º São direitos dos trabalhadores urbanos e rurais, além de outros que visem à melhoria de sua condição social:</w:t>
      </w:r>
    </w:p>
    <w:p w:rsidR="00CA6630" w:rsidRPr="004B2A02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B2A02">
        <w:rPr>
          <w:rFonts w:ascii="Calibri" w:eastAsia="Calibri" w:hAnsi="Calibri" w:cs="Times New Roman"/>
        </w:rPr>
        <w:t>(...)</w:t>
      </w:r>
      <w:r>
        <w:rPr>
          <w:rFonts w:ascii="Calibri" w:eastAsia="Calibri" w:hAnsi="Calibri" w:cs="Times New Roman"/>
        </w:rPr>
        <w:t xml:space="preserve"> </w:t>
      </w:r>
      <w:r w:rsidRPr="004B2A02">
        <w:rPr>
          <w:rFonts w:ascii="Calibri" w:eastAsia="Calibri" w:hAnsi="Calibri" w:cs="Times New Roman"/>
        </w:rPr>
        <w:t>XV – repouso semanal remunerado, preferencialmente aos domingos;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4B2A02">
        <w:rPr>
          <w:rFonts w:ascii="Calibri" w:eastAsia="Calibri" w:hAnsi="Calibri" w:cs="Times New Roman"/>
        </w:rPr>
        <w:t>-  (</w:t>
      </w:r>
      <w:proofErr w:type="gramEnd"/>
      <w:r w:rsidRPr="004B2A02">
        <w:rPr>
          <w:rFonts w:ascii="Calibri" w:eastAsia="Calibri" w:hAnsi="Calibri" w:cs="Times New Roman"/>
        </w:rPr>
        <w:t xml:space="preserve">CLT) Art. 67 </w:t>
      </w:r>
      <w:r>
        <w:rPr>
          <w:rFonts w:ascii="Calibri" w:eastAsia="Calibri" w:hAnsi="Calibri" w:cs="Times New Roman"/>
        </w:rPr>
        <w:t>e Lei nº 605/1949</w:t>
      </w:r>
      <w:r w:rsidR="001B3AD8">
        <w:rPr>
          <w:rFonts w:ascii="Calibri" w:eastAsia="Calibri" w:hAnsi="Calibri" w:cs="Times New Roman"/>
        </w:rPr>
        <w:t>;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Fruição do Domingo</w:t>
      </w:r>
    </w:p>
    <w:p w:rsidR="00CA6630" w:rsidRPr="00D72839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  <w:u w:val="single"/>
        </w:rPr>
      </w:pPr>
      <w:r w:rsidRPr="00D72839">
        <w:rPr>
          <w:rFonts w:ascii="Calibri" w:eastAsia="Calibri" w:hAnsi="Calibri" w:cs="Times New Roman"/>
        </w:rPr>
        <w:t xml:space="preserve">Portaria do MTE (nº 417/1966), a folga deveria coincidir com o domingo </w:t>
      </w:r>
      <w:r w:rsidRPr="00D72839">
        <w:rPr>
          <w:rFonts w:ascii="Calibri" w:eastAsia="Calibri" w:hAnsi="Calibri" w:cs="Times New Roman"/>
          <w:i/>
          <w:u w:val="single"/>
        </w:rPr>
        <w:t>no mínimo a cada sete semanas de trabalho.</w:t>
      </w:r>
    </w:p>
    <w:p w:rsidR="00CA663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D72839">
        <w:rPr>
          <w:rFonts w:ascii="Calibri" w:eastAsia="Calibri" w:hAnsi="Calibri" w:cs="Times New Roman"/>
        </w:rPr>
        <w:t>As mulheres têm a seu favor o art. 386 da CLT, o qual estipula que, “havendo trabalho aos domingos, será organizada uma escala de revezamento quinzenal, que favoreça o repouso dominical”.</w:t>
      </w:r>
    </w:p>
    <w:p w:rsidR="00CA6630" w:rsidRPr="00D72839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lastRenderedPageBreak/>
        <w:t xml:space="preserve">Vide: regras sindicais e </w:t>
      </w:r>
      <w:r w:rsidRPr="002B2BFD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scala de revezamento quinzenal.</w:t>
      </w:r>
    </w:p>
    <w:p w:rsidR="00CA6630" w:rsidRDefault="00CA6630" w:rsidP="00CA66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B3AD8" w:rsidRPr="003958B9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  <w:b/>
        </w:rPr>
      </w:pPr>
      <w:r w:rsidRPr="003958B9">
        <w:rPr>
          <w:rFonts w:ascii="Calibri" w:eastAsia="Calibri" w:hAnsi="Calibri" w:cs="Times New Roman"/>
          <w:b/>
        </w:rPr>
        <w:t>FÉRIAS</w:t>
      </w:r>
    </w:p>
    <w:p w:rsidR="001B3AD8" w:rsidRDefault="001B3AD8" w:rsidP="001B3AD8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u w:val="single"/>
        </w:rPr>
      </w:pPr>
    </w:p>
    <w:p w:rsidR="001B3AD8" w:rsidRP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1B3AD8">
        <w:rPr>
          <w:rFonts w:ascii="Calibri" w:eastAsia="Calibri" w:hAnsi="Calibri" w:cs="Times New Roman"/>
        </w:rPr>
        <w:t>Férias:  anuais, remuneradas com, pelo menos, um terço a mais do que o salário normal;</w:t>
      </w:r>
    </w:p>
    <w:p w:rsidR="001B3AD8" w:rsidRPr="00270C6E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CARACTERÍSTICAS DAS FÉRIAS</w:t>
      </w:r>
      <w:r w:rsidRPr="00270C6E">
        <w:rPr>
          <w:rFonts w:ascii="Calibri" w:eastAsia="Calibri" w:hAnsi="Calibri" w:cs="Times New Roman"/>
        </w:rPr>
        <w:t xml:space="preserve">: causa de </w:t>
      </w:r>
      <w:r w:rsidRPr="00603FAB">
        <w:rPr>
          <w:rFonts w:ascii="Calibri" w:eastAsia="Calibri" w:hAnsi="Calibri" w:cs="Times New Roman"/>
          <w:u w:val="single"/>
        </w:rPr>
        <w:t>interrupção</w:t>
      </w:r>
      <w:r w:rsidRPr="00270C6E">
        <w:rPr>
          <w:rFonts w:ascii="Calibri" w:eastAsia="Calibri" w:hAnsi="Calibri" w:cs="Times New Roman"/>
        </w:rPr>
        <w:t xml:space="preserve"> do CT (pagamento da remuneração, contagem do tempo de serviço, sem prejuízo dos demais direitos).</w:t>
      </w:r>
    </w:p>
    <w:p w:rsidR="001B3AD8" w:rsidRPr="00270C6E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Aquisitivo:</w:t>
      </w:r>
      <w:r w:rsidRPr="00270C6E">
        <w:rPr>
          <w:rFonts w:ascii="Calibri" w:eastAsia="Calibri" w:hAnsi="Calibri" w:cs="Times New Roman"/>
        </w:rPr>
        <w:t xml:space="preserve"> conta-</w:t>
      </w:r>
      <w:r>
        <w:rPr>
          <w:rFonts w:ascii="Calibri" w:eastAsia="Calibri" w:hAnsi="Calibri" w:cs="Times New Roman"/>
        </w:rPr>
        <w:t>se 12 meses de serviço a partir</w:t>
      </w:r>
      <w:r w:rsidRPr="00270C6E">
        <w:rPr>
          <w:rFonts w:ascii="Calibri" w:eastAsia="Calibri" w:hAnsi="Calibri" w:cs="Times New Roman"/>
        </w:rPr>
        <w:t xml:space="preserve"> da data da contratação.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Concessivo:</w:t>
      </w:r>
      <w:r w:rsidRPr="00270C6E">
        <w:rPr>
          <w:rFonts w:ascii="Calibri" w:eastAsia="Calibri" w:hAnsi="Calibri" w:cs="Times New Roman"/>
        </w:rPr>
        <w:t xml:space="preserve"> período que o empregador tem para conceder as férias – as férias deverão ser usufruídas dentro do período de 12 meses após o período aquisitivo.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Ex</w:t>
      </w:r>
      <w:proofErr w:type="spellEnd"/>
      <w:r>
        <w:rPr>
          <w:rFonts w:ascii="Calibri" w:eastAsia="Calibri" w:hAnsi="Calibri" w:cs="Times New Roman"/>
        </w:rPr>
        <w:t>: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57785</wp:posOffset>
                </wp:positionV>
                <wp:extent cx="114300" cy="390525"/>
                <wp:effectExtent l="0" t="0" r="38100" b="28575"/>
                <wp:wrapNone/>
                <wp:docPr id="3" name="Chave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DCD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3" o:spid="_x0000_s1026" type="#_x0000_t88" style="position:absolute;margin-left:95.7pt;margin-top:4.55pt;width: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" adj="527" strokecolor="#5b9bd5 [3204]" strokeweight=".5pt">
                <v:stroke joinstyle="miter"/>
              </v:shape>
            </w:pict>
          </mc:Fallback>
        </mc:AlternateContent>
      </w:r>
      <w:r>
        <w:rPr>
          <w:rFonts w:ascii="Calibri" w:eastAsia="Calibri" w:hAnsi="Calibri" w:cs="Times New Roman"/>
        </w:rPr>
        <w:t>13/07/2005           período aquisitivo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2406015</wp:posOffset>
                </wp:positionH>
                <wp:positionV relativeFrom="paragraph">
                  <wp:posOffset>7620</wp:posOffset>
                </wp:positionV>
                <wp:extent cx="581025" cy="657225"/>
                <wp:effectExtent l="19050" t="0" r="28575" b="47625"/>
                <wp:wrapNone/>
                <wp:docPr id="4" name="Seta em curva para a esqu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572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1D1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eta em curva para a esquerda 4" o:spid="_x0000_s1026" type="#_x0000_t103" style="position:absolute;margin-left:189.45pt;margin-top:.6pt;width:45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" adj="12052,19213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alibri" w:eastAsia="Calibri" w:hAnsi="Calibri" w:cs="Times New Roman"/>
        </w:rPr>
        <w:t>13/07/2006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strike/>
        </w:rPr>
      </w:pPr>
      <w:r w:rsidRPr="001B3AD8">
        <w:rPr>
          <w:rFonts w:ascii="Calibri" w:eastAsia="Calibri" w:hAnsi="Calibri" w:cs="Times New Roman"/>
          <w:strike/>
        </w:rPr>
        <w:t>14/07/2006 férias</w:t>
      </w:r>
    </w:p>
    <w:p w:rsidR="001B3AD8" w:rsidRP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1B3AD8">
        <w:rPr>
          <w:rFonts w:ascii="Calibri" w:eastAsia="Calibri" w:hAnsi="Calibri" w:cs="Times New Roman"/>
        </w:rPr>
        <w:t>13/07/2007</w:t>
      </w:r>
      <w:r>
        <w:rPr>
          <w:rFonts w:ascii="Calibri" w:eastAsia="Calibri" w:hAnsi="Calibri" w:cs="Times New Roman"/>
        </w:rPr>
        <w:t xml:space="preserve"> período concessivo </w:t>
      </w:r>
    </w:p>
    <w:p w:rsidR="001B3AD8" w:rsidRPr="00270C6E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B3AD8" w:rsidRPr="00270C6E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270C6E">
        <w:rPr>
          <w:rFonts w:ascii="Calibri" w:eastAsia="Calibri" w:hAnsi="Calibri" w:cs="Times New Roman"/>
          <w:i/>
        </w:rPr>
        <w:t>Observações:</w:t>
      </w:r>
    </w:p>
    <w:p w:rsidR="001B3AD8" w:rsidRPr="00B61F5A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 xml:space="preserve">- As férias serão concedidas por </w:t>
      </w:r>
      <w:r w:rsidRPr="00FE37FF">
        <w:rPr>
          <w:rFonts w:ascii="Calibri" w:eastAsia="Calibri" w:hAnsi="Calibri" w:cs="Times New Roman"/>
          <w:iCs/>
          <w:u w:val="single"/>
        </w:rPr>
        <w:t>ato do empregador,</w:t>
      </w:r>
      <w:r w:rsidRPr="00B61F5A">
        <w:rPr>
          <w:rFonts w:ascii="Calibri" w:eastAsia="Calibri" w:hAnsi="Calibri" w:cs="Times New Roman"/>
          <w:iCs/>
        </w:rPr>
        <w:t xml:space="preserve"> em um só período, nos 12 meses subsequentes à data em que o empregado tiver adquirido o direito.</w:t>
      </w:r>
    </w:p>
    <w:p w:rsidR="001B3AD8" w:rsidRPr="00B61F5A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A época da concessão das férias será a que melhor consulte os interesses do empregador, devendo este, porém, respeitar o</w:t>
      </w:r>
      <w:r>
        <w:rPr>
          <w:rFonts w:ascii="Calibri" w:eastAsia="Calibri" w:hAnsi="Calibri" w:cs="Times New Roman"/>
          <w:iCs/>
        </w:rPr>
        <w:t xml:space="preserve"> período concessivo respectivo.</w:t>
      </w:r>
    </w:p>
    <w:p w:rsidR="001B3AD8" w:rsidRPr="00B61F5A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 xml:space="preserve">- Desde que haja concordância do empregado, as férias poderão ser usufruídas em </w:t>
      </w:r>
      <w:r w:rsidRPr="00FE37FF">
        <w:rPr>
          <w:rFonts w:ascii="Calibri" w:eastAsia="Calibri" w:hAnsi="Calibri" w:cs="Times New Roman"/>
          <w:iCs/>
          <w:u w:val="single"/>
        </w:rPr>
        <w:t>até três períodos</w:t>
      </w:r>
      <w:r w:rsidRPr="00B61F5A">
        <w:rPr>
          <w:rFonts w:ascii="Calibri" w:eastAsia="Calibri" w:hAnsi="Calibri" w:cs="Times New Roman"/>
          <w:iCs/>
        </w:rPr>
        <w:t xml:space="preserve">, sendo que um deles </w:t>
      </w:r>
      <w:r w:rsidRPr="00FE37FF">
        <w:rPr>
          <w:rFonts w:ascii="Calibri" w:eastAsia="Calibri" w:hAnsi="Calibri" w:cs="Times New Roman"/>
          <w:iCs/>
          <w:u w:val="single"/>
        </w:rPr>
        <w:t>não poderá ser inferior a quatorze dias</w:t>
      </w:r>
      <w:r w:rsidRPr="00B61F5A">
        <w:rPr>
          <w:rFonts w:ascii="Calibri" w:eastAsia="Calibri" w:hAnsi="Calibri" w:cs="Times New Roman"/>
          <w:iCs/>
        </w:rPr>
        <w:t xml:space="preserve"> corridos e os demais não poderão ser inferiores a </w:t>
      </w:r>
      <w:r w:rsidRPr="00FE37FF">
        <w:rPr>
          <w:rFonts w:ascii="Calibri" w:eastAsia="Calibri" w:hAnsi="Calibri" w:cs="Times New Roman"/>
          <w:iCs/>
          <w:u w:val="single"/>
        </w:rPr>
        <w:t>cinco dias corridos</w:t>
      </w:r>
      <w:r w:rsidRPr="00B61F5A">
        <w:rPr>
          <w:rFonts w:ascii="Calibri" w:eastAsia="Calibri" w:hAnsi="Calibri" w:cs="Times New Roman"/>
          <w:iCs/>
        </w:rPr>
        <w:t xml:space="preserve">, cada um. </w:t>
      </w:r>
    </w:p>
    <w:p w:rsidR="001B3AD8" w:rsidRPr="00B61F5A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É vedado o início das férias no período de dois dias que antecede feriado ou dia de repouso semanal remunerado.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 w:rsidRPr="00B61F5A">
        <w:rPr>
          <w:rFonts w:ascii="Calibri" w:eastAsia="Calibri" w:hAnsi="Calibri" w:cs="Times New Roman"/>
          <w:iCs/>
        </w:rPr>
        <w:t xml:space="preserve">- É </w:t>
      </w:r>
      <w:r w:rsidRPr="00FE37FF">
        <w:rPr>
          <w:rFonts w:ascii="Calibri" w:eastAsia="Calibri" w:hAnsi="Calibri" w:cs="Times New Roman"/>
          <w:u w:val="single"/>
        </w:rPr>
        <w:t>facultado ao empregado</w:t>
      </w:r>
      <w:r w:rsidRPr="00B61F5A">
        <w:rPr>
          <w:rFonts w:ascii="Calibri" w:eastAsia="Calibri" w:hAnsi="Calibri" w:cs="Times New Roman"/>
        </w:rPr>
        <w:t xml:space="preserve"> converter 1/3 (um terço) do período de férias a que tiver direito em abono pecuniário, no valor da remuneração que lhe seria devida nos dias correspondentes.</w:t>
      </w:r>
      <w:r w:rsidRPr="00B61F5A">
        <w:rPr>
          <w:rFonts w:ascii="Georgia" w:eastAsia="+mn-ea" w:hAnsi="Georgia" w:cs="+mn-cs"/>
          <w:iCs/>
          <w:kern w:val="24"/>
          <w:sz w:val="48"/>
          <w:szCs w:val="48"/>
        </w:rPr>
        <w:t xml:space="preserve"> 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A</w:t>
      </w:r>
      <w:r w:rsidRPr="00BA1810">
        <w:rPr>
          <w:rFonts w:ascii="Calibri" w:eastAsia="Calibri" w:hAnsi="Calibri" w:cs="Times New Roman"/>
        </w:rPr>
        <w:t>s férias dos empregados menores de 18 anos, estudantes, serão coincidentes com as férias escolares</w:t>
      </w:r>
      <w:r>
        <w:rPr>
          <w:rFonts w:ascii="Calibri" w:eastAsia="Calibri" w:hAnsi="Calibri" w:cs="Times New Roman"/>
        </w:rPr>
        <w:t>.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A</w:t>
      </w:r>
      <w:r w:rsidRPr="00BA1810">
        <w:rPr>
          <w:rFonts w:ascii="Calibri" w:eastAsia="Calibri" w:hAnsi="Calibri" w:cs="Times New Roman"/>
        </w:rPr>
        <w:t>s férias de membros de uma mesma família que trabalhem para o mesmo empregador serão concedidas em con</w:t>
      </w:r>
      <w:r w:rsidRPr="00BA1810">
        <w:rPr>
          <w:rFonts w:ascii="Calibri" w:eastAsia="Calibri" w:hAnsi="Calibri" w:cs="Times New Roman"/>
        </w:rPr>
        <w:softHyphen/>
        <w:t>junto, salvo se disto resultar prejuízo para o serviço.</w:t>
      </w:r>
    </w:p>
    <w:p w:rsidR="001B3AD8" w:rsidRPr="00B61F5A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</w:rPr>
        <w:lastRenderedPageBreak/>
        <w:t>- Observação: verificar faltas não justificáveis durante o período aquisitivo:</w:t>
      </w:r>
    </w:p>
    <w:p w:rsidR="001B3AD8" w:rsidRPr="00BA1810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Art. 130 -</w:t>
      </w:r>
      <w:r>
        <w:rPr>
          <w:rFonts w:ascii="Calibri" w:eastAsia="Calibri" w:hAnsi="Calibri" w:cs="Times New Roman"/>
          <w:i/>
          <w:lang w:val="pt-PT"/>
        </w:rPr>
        <w:t xml:space="preserve"> Após cada período de 12 </w:t>
      </w:r>
      <w:r w:rsidRPr="00BA1810">
        <w:rPr>
          <w:rFonts w:ascii="Calibri" w:eastAsia="Calibri" w:hAnsi="Calibri" w:cs="Times New Roman"/>
          <w:i/>
          <w:lang w:val="pt-PT"/>
        </w:rPr>
        <w:t xml:space="preserve">meses de vigência do contrato de trabalho, o empregado terá direito a </w:t>
      </w:r>
      <w:r>
        <w:rPr>
          <w:rFonts w:ascii="Calibri" w:eastAsia="Calibri" w:hAnsi="Calibri" w:cs="Times New Roman"/>
          <w:i/>
          <w:lang w:val="pt-PT"/>
        </w:rPr>
        <w:t xml:space="preserve">férias, na seguinte proporção: </w:t>
      </w:r>
    </w:p>
    <w:p w:rsidR="001B3AD8" w:rsidRPr="00BA1810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 - </w:t>
      </w:r>
      <w:r w:rsidRPr="00EA37C2">
        <w:rPr>
          <w:rFonts w:ascii="Calibri" w:eastAsia="Calibri" w:hAnsi="Calibri" w:cs="Times New Roman"/>
          <w:i/>
          <w:u w:val="single"/>
          <w:lang w:val="pt-PT"/>
        </w:rPr>
        <w:t>30 dias corridos, quando não houver faltado ao serviço mais de 5 vezes;</w:t>
      </w:r>
      <w:r>
        <w:rPr>
          <w:rFonts w:ascii="Calibri" w:eastAsia="Calibri" w:hAnsi="Calibri" w:cs="Times New Roman"/>
          <w:i/>
          <w:lang w:val="pt-PT"/>
        </w:rPr>
        <w:t xml:space="preserve"> 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II - 24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</w:t>
      </w:r>
      <w:r>
        <w:rPr>
          <w:rFonts w:ascii="Calibri" w:eastAsia="Calibri" w:hAnsi="Calibri" w:cs="Times New Roman"/>
          <w:i/>
          <w:lang w:val="pt-PT"/>
        </w:rPr>
        <w:t xml:space="preserve">s, quando houver tido de 6  a 14 </w:t>
      </w:r>
      <w:r w:rsidRPr="00BA1810">
        <w:rPr>
          <w:rFonts w:ascii="Calibri" w:eastAsia="Calibri" w:hAnsi="Calibri" w:cs="Times New Roman"/>
          <w:i/>
          <w:lang w:val="pt-PT"/>
        </w:rPr>
        <w:t xml:space="preserve"> faltas; </w:t>
      </w:r>
    </w:p>
    <w:p w:rsidR="001B3AD8" w:rsidRPr="00BA1810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III - 18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</w:t>
      </w:r>
      <w:r>
        <w:rPr>
          <w:rFonts w:ascii="Calibri" w:eastAsia="Calibri" w:hAnsi="Calibri" w:cs="Times New Roman"/>
          <w:i/>
          <w:lang w:val="pt-PT"/>
        </w:rPr>
        <w:t xml:space="preserve">idos, quando houver tido de 15 </w:t>
      </w:r>
      <w:r w:rsidRPr="00BA1810">
        <w:rPr>
          <w:rFonts w:ascii="Calibri" w:eastAsia="Calibri" w:hAnsi="Calibri" w:cs="Times New Roman"/>
          <w:i/>
          <w:lang w:val="pt-PT"/>
        </w:rPr>
        <w:t>a 23</w:t>
      </w:r>
      <w:r>
        <w:rPr>
          <w:rFonts w:ascii="Calibri" w:eastAsia="Calibri" w:hAnsi="Calibri" w:cs="Times New Roman"/>
          <w:i/>
          <w:lang w:val="pt-PT"/>
        </w:rPr>
        <w:t xml:space="preserve"> </w:t>
      </w:r>
      <w:r w:rsidRPr="00BA1810">
        <w:rPr>
          <w:rFonts w:ascii="Calibri" w:eastAsia="Calibri" w:hAnsi="Calibri" w:cs="Times New Roman"/>
          <w:i/>
          <w:lang w:val="pt-PT"/>
        </w:rPr>
        <w:t xml:space="preserve">faltas; </w:t>
      </w:r>
    </w:p>
    <w:p w:rsidR="001B3AD8" w:rsidRPr="00BA1810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IV - 12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h</w:t>
      </w:r>
      <w:r>
        <w:rPr>
          <w:rFonts w:ascii="Calibri" w:eastAsia="Calibri" w:hAnsi="Calibri" w:cs="Times New Roman"/>
          <w:i/>
          <w:lang w:val="pt-PT"/>
        </w:rPr>
        <w:t>ouver tido de 24  a 32  faltas.</w:t>
      </w:r>
    </w:p>
    <w:p w:rsidR="001B3AD8" w:rsidRPr="00BA1810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§ 1º - É vedado descontar, do período de férias, as fa</w:t>
      </w:r>
      <w:r>
        <w:rPr>
          <w:rFonts w:ascii="Calibri" w:eastAsia="Calibri" w:hAnsi="Calibri" w:cs="Times New Roman"/>
          <w:i/>
          <w:lang w:val="pt-PT"/>
        </w:rPr>
        <w:t xml:space="preserve">ltas do empregado ao serviço. 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 xml:space="preserve">§ 2º - O período das férias será computado, para todos os efeitos, como tempo de serviço. </w:t>
      </w:r>
    </w:p>
    <w:p w:rsidR="001B3AD8" w:rsidRDefault="001B3AD8" w:rsidP="001B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</w:p>
    <w:p w:rsidR="001B3AD8" w:rsidRPr="001B3AD8" w:rsidRDefault="001B3AD8" w:rsidP="00CA6630">
      <w:pPr>
        <w:spacing w:line="240" w:lineRule="auto"/>
        <w:ind w:firstLine="709"/>
        <w:jc w:val="both"/>
        <w:rPr>
          <w:rFonts w:ascii="Calibri" w:eastAsia="Calibri" w:hAnsi="Calibri" w:cs="Times New Roman"/>
          <w:lang w:val="pt-PT"/>
        </w:rPr>
      </w:pPr>
    </w:p>
    <w:p w:rsidR="001B3AD8" w:rsidRPr="001B3AD8" w:rsidRDefault="001B3AD8" w:rsidP="001B3AD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B3AD8">
        <w:rPr>
          <w:rFonts w:ascii="Calibri" w:eastAsia="Calibri" w:hAnsi="Calibri" w:cs="Times New Roman"/>
          <w:b/>
        </w:rPr>
        <w:t xml:space="preserve">- PECULIARIDADE DO CONTRATO DE TRABALHO - </w:t>
      </w:r>
    </w:p>
    <w:p w:rsidR="001B3AD8" w:rsidRPr="001B3AD8" w:rsidRDefault="001B3AD8" w:rsidP="001B3AD8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B3AD8" w:rsidRPr="001B3AD8" w:rsidRDefault="001B3AD8" w:rsidP="001B3AD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</w:rPr>
      </w:pPr>
      <w:r w:rsidRPr="001B3AD8">
        <w:rPr>
          <w:b/>
        </w:rPr>
        <w:t>HORAS EM ITINERE</w:t>
      </w:r>
    </w:p>
    <w:p w:rsidR="001B3AD8" w:rsidRPr="001B3AD8" w:rsidRDefault="001B3AD8" w:rsidP="001B3AD8">
      <w:pPr>
        <w:pStyle w:val="SemEspaamento"/>
        <w:jc w:val="both"/>
      </w:pPr>
    </w:p>
    <w:p w:rsidR="001B3AD8" w:rsidRPr="001B3AD8" w:rsidRDefault="001B3AD8" w:rsidP="001B3AD8">
      <w:pPr>
        <w:pStyle w:val="SemEspaamento"/>
        <w:ind w:firstLine="851"/>
        <w:jc w:val="both"/>
      </w:pPr>
    </w:p>
    <w:p w:rsidR="001B3AD8" w:rsidRPr="001B3AD8" w:rsidRDefault="001B3AD8" w:rsidP="001B3AD8">
      <w:pPr>
        <w:pStyle w:val="SemEspaamento"/>
        <w:ind w:firstLine="851"/>
        <w:jc w:val="both"/>
      </w:pPr>
      <w:r w:rsidRPr="001B3AD8">
        <w:t xml:space="preserve">Art. 58 CLT: A duração normal do trabalho, para os empregados em qualquer atividade privada, não excederá de oito horas diárias, desde que não seja fixada expressamente outro limite.  </w:t>
      </w:r>
    </w:p>
    <w:p w:rsidR="001B3AD8" w:rsidRPr="001B3AD8" w:rsidRDefault="001B3AD8" w:rsidP="001B3AD8">
      <w:pPr>
        <w:pStyle w:val="SemEspaamento"/>
        <w:ind w:firstLine="851"/>
        <w:jc w:val="both"/>
      </w:pPr>
      <w:r w:rsidRPr="001B3AD8">
        <w:t xml:space="preserve">§ 1º. Não serão descontadas nem computadas como jornada extraordinária as variações de horário no registro de ponto não excedentes de cinco minutos, observado o limite máximo de dez minutos diários.   </w:t>
      </w:r>
    </w:p>
    <w:p w:rsidR="001B3AD8" w:rsidRPr="001B3AD8" w:rsidRDefault="001B3AD8" w:rsidP="001B3AD8">
      <w:pPr>
        <w:pStyle w:val="SemEspaamento"/>
        <w:ind w:firstLine="851"/>
        <w:jc w:val="both"/>
        <w:rPr>
          <w:strike/>
        </w:rPr>
      </w:pPr>
      <w:r w:rsidRPr="001B3AD8">
        <w:rPr>
          <w:strike/>
        </w:rPr>
        <w:t xml:space="preserve"> § 2º. O tempo despendido pelo empregado até o local de trabalho e para o seu retorno, por qualquer meio de transporte, não será computado na jornada de trabalho, salvo quando, tratando-se de local de difícil acesso ou não servido por transporte público, o empregador fornecer condução.</w:t>
      </w:r>
    </w:p>
    <w:p w:rsidR="001B3AD8" w:rsidRPr="001B3AD8" w:rsidRDefault="001B3AD8" w:rsidP="001B3AD8">
      <w:pPr>
        <w:pStyle w:val="SemEspaamento"/>
        <w:ind w:firstLine="851"/>
        <w:jc w:val="both"/>
      </w:pPr>
      <w:r w:rsidRPr="001B3AD8">
        <w:t>§ 2º.o tempo despendido pelo empregado desde a sua residência até a efetiva ocupação do posto de trabalho e para o seu retorno, caminhando ou por qualquer meio de transporte, inclusive o fornecido pelo empregador, não será computado na jornada de trabalho por não ser tempo à disposição do empregador.</w:t>
      </w:r>
    </w:p>
    <w:p w:rsidR="001B3AD8" w:rsidRPr="001B3AD8" w:rsidRDefault="001B3AD8" w:rsidP="001B3AD8">
      <w:pPr>
        <w:pStyle w:val="SemEspaamento"/>
        <w:ind w:firstLine="851"/>
        <w:jc w:val="both"/>
        <w:rPr>
          <w:strike/>
        </w:rPr>
      </w:pPr>
      <w:r w:rsidRPr="001B3AD8">
        <w:rPr>
          <w:strike/>
        </w:rPr>
        <w:t xml:space="preserve">§ 3º. Poderão ser fixados, para as microempresas e empresas de pequeno porte, por meio de acordo ou convenção coletiva, em caso de acordo fornecido pelo empregador, em local de difícil acesso ou não servido por transporte público, o tempo médio despendido pelo empregado, bem como a forma e a natureza da remuneração. </w:t>
      </w:r>
    </w:p>
    <w:p w:rsidR="001B3AD8" w:rsidRPr="001B3AD8" w:rsidRDefault="001B3AD8" w:rsidP="001B3AD8">
      <w:pPr>
        <w:pStyle w:val="SemEspaamento"/>
        <w:ind w:firstLine="851"/>
        <w:jc w:val="both"/>
      </w:pPr>
      <w:r w:rsidRPr="001B3AD8">
        <w:t>§ 3º. Revogado pela Lei 13.467, de 13-07-17.</w:t>
      </w:r>
    </w:p>
    <w:p w:rsidR="001B3AD8" w:rsidRPr="001B3AD8" w:rsidRDefault="001B3AD8" w:rsidP="001B3AD8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B3AD8" w:rsidRPr="001B3AD8" w:rsidRDefault="001B3AD8" w:rsidP="001B3AD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1B3AD8" w:rsidRPr="001B3AD8" w:rsidRDefault="001B3AD8" w:rsidP="00BC0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B3AD8">
        <w:rPr>
          <w:rFonts w:ascii="Calibri" w:eastAsia="Calibri" w:hAnsi="Calibri" w:cs="Times New Roman"/>
          <w:b/>
        </w:rPr>
        <w:t>ADICIONAL DE TRANSFERÊNCIA</w:t>
      </w:r>
    </w:p>
    <w:p w:rsid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1B3AD8" w:rsidRP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  <w:r w:rsidRPr="00074904">
        <w:rPr>
          <w:rFonts w:ascii="Calibri" w:eastAsia="Calibri" w:hAnsi="Calibri" w:cs="Times New Roman"/>
          <w:i/>
        </w:rPr>
        <w:lastRenderedPageBreak/>
        <w:t>Art. 469 - CLT diz o seguinte: Ao empregador é vedado transferir o empregado, sem a sua anuência, para localidade diversa da que resultar do contrato, não se considerando transferência a que não acarretar necessariamente a mudança de seu domicílio.</w:t>
      </w:r>
    </w:p>
    <w:p w:rsidR="00074904" w:rsidRPr="00074904" w:rsidRDefault="00074904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</w:p>
    <w:p w:rsid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  <w:r w:rsidRPr="00074904">
        <w:rPr>
          <w:rFonts w:ascii="Calibri" w:eastAsia="Calibri" w:hAnsi="Calibri" w:cs="Times New Roman"/>
          <w:i/>
        </w:rPr>
        <w:t xml:space="preserve"> § 1º. Não estão compreendidos na proibição deste artigo os empregados que exerçam </w:t>
      </w:r>
      <w:r w:rsidRPr="00074904">
        <w:rPr>
          <w:rFonts w:ascii="Calibri" w:eastAsia="Calibri" w:hAnsi="Calibri" w:cs="Times New Roman"/>
          <w:i/>
          <w:u w:val="single"/>
        </w:rPr>
        <w:t>cargos de confiança</w:t>
      </w:r>
      <w:r w:rsidRPr="00074904">
        <w:rPr>
          <w:rFonts w:ascii="Calibri" w:eastAsia="Calibri" w:hAnsi="Calibri" w:cs="Times New Roman"/>
          <w:i/>
        </w:rPr>
        <w:t xml:space="preserve"> e aqueles cujos </w:t>
      </w:r>
      <w:r w:rsidRPr="00074904">
        <w:rPr>
          <w:rFonts w:ascii="Calibri" w:eastAsia="Calibri" w:hAnsi="Calibri" w:cs="Times New Roman"/>
          <w:i/>
          <w:u w:val="single"/>
        </w:rPr>
        <w:t>contratos tenham como condição implícita ou explícita</w:t>
      </w:r>
      <w:r w:rsidRPr="00074904">
        <w:rPr>
          <w:rFonts w:ascii="Calibri" w:eastAsia="Calibri" w:hAnsi="Calibri" w:cs="Times New Roman"/>
          <w:i/>
        </w:rPr>
        <w:t>, a transferência quando esta decorra de real necessidade de serviço. </w:t>
      </w:r>
    </w:p>
    <w:p w:rsidR="00074904" w:rsidRPr="00074904" w:rsidRDefault="00074904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</w:p>
    <w:p w:rsid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  <w:r w:rsidRPr="00074904">
        <w:rPr>
          <w:rFonts w:ascii="Calibri" w:eastAsia="Calibri" w:hAnsi="Calibri" w:cs="Times New Roman"/>
          <w:i/>
        </w:rPr>
        <w:t>§ 2º. É lícita a transferência quando ocorrer extinção do estabelecimento em que trabalhar o empregado.</w:t>
      </w:r>
    </w:p>
    <w:p w:rsidR="00074904" w:rsidRPr="00074904" w:rsidRDefault="00074904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</w:p>
    <w:p w:rsidR="001B3AD8" w:rsidRPr="00074904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  <w:i/>
        </w:rPr>
      </w:pPr>
      <w:r w:rsidRPr="00074904">
        <w:rPr>
          <w:rFonts w:ascii="Calibri" w:eastAsia="Calibri" w:hAnsi="Calibri" w:cs="Times New Roman"/>
          <w:i/>
        </w:rPr>
        <w:t> § 3º. Em caso de necessidade de serviço o empregador poderá transferir o empregado para localidade diversa da que resultar do contrato, não obstante as restrições, do artigo anterior, mas, nesse caso, ficará obrigado a um pagamento suplementar, nunca inferior a 25% (vinte e cinco por cento), dos salários que o empregado percebia naquela localidade, enquanto durar essa situação.</w:t>
      </w:r>
    </w:p>
    <w:p w:rsidR="001B3AD8" w:rsidRP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1B3AD8" w:rsidRPr="001B3AD8" w:rsidRDefault="001B3AD8" w:rsidP="001B3AD8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1B3AD8">
        <w:rPr>
          <w:rFonts w:ascii="Calibri" w:eastAsia="Calibri" w:hAnsi="Calibri" w:cs="Times New Roman"/>
        </w:rPr>
        <w:t xml:space="preserve">A regra é a </w:t>
      </w:r>
      <w:proofErr w:type="spellStart"/>
      <w:r w:rsidRPr="001B3AD8">
        <w:rPr>
          <w:rFonts w:ascii="Calibri" w:eastAsia="Calibri" w:hAnsi="Calibri" w:cs="Times New Roman"/>
        </w:rPr>
        <w:t>intransferibilidade</w:t>
      </w:r>
      <w:proofErr w:type="spellEnd"/>
      <w:r w:rsidRPr="001B3AD8">
        <w:rPr>
          <w:rFonts w:ascii="Calibri" w:eastAsia="Calibri" w:hAnsi="Calibri" w:cs="Times New Roman"/>
        </w:rPr>
        <w:t xml:space="preserve"> do empregado, ou seja, a transferência não pode resultar de ato unilateral do empregador, somente tendo validade se decorrer de mútuo consentimento.</w:t>
      </w:r>
    </w:p>
    <w:p w:rsidR="001B3AD8" w:rsidRPr="001B3AD8" w:rsidRDefault="001B3AD8" w:rsidP="00BC0E4A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1B3AD8">
        <w:rPr>
          <w:rFonts w:ascii="Calibri" w:eastAsia="Calibri" w:hAnsi="Calibri" w:cs="Times New Roman"/>
        </w:rPr>
        <w:t>Transferência decorrente da extinção do estabelecimento — com a extinção do estabelecimento, o empregador pode ter interesse em transferir os empregados para outro estabelecimento da própria organização empresarial. (Caso o empregado não concorde com a transferência quando da extinção do estabelecimento, a única solução possível é a rescisão do contrato de trabalho).</w:t>
      </w:r>
    </w:p>
    <w:p w:rsidR="001B3AD8" w:rsidRP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1B3AD8" w:rsidRP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1B3AD8">
        <w:rPr>
          <w:rFonts w:ascii="Calibri" w:eastAsia="Calibri" w:hAnsi="Calibri" w:cs="Times New Roman"/>
        </w:rPr>
        <w:t>Observações:</w:t>
      </w:r>
    </w:p>
    <w:p w:rsidR="001B3AD8" w:rsidRPr="001B3AD8" w:rsidRDefault="00BC0E4A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</w:t>
      </w:r>
      <w:r w:rsidR="001B3AD8" w:rsidRPr="001B3AD8">
        <w:rPr>
          <w:rFonts w:ascii="Calibri" w:eastAsia="Calibri" w:hAnsi="Calibri" w:cs="Times New Roman"/>
        </w:rPr>
        <w:t xml:space="preserve">a transferência unilateral, com o pagamento do adicional nunca menor do que 25% do salário, enquanto durar a transferência PROVISÓRIA. </w:t>
      </w:r>
    </w:p>
    <w:p w:rsidR="001B3AD8" w:rsidRPr="001B3AD8" w:rsidRDefault="00BC0E4A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b)</w:t>
      </w:r>
      <w:r w:rsidR="001B3AD8" w:rsidRPr="00330904">
        <w:rPr>
          <w:rFonts w:ascii="Calibri" w:eastAsia="Calibri" w:hAnsi="Calibri" w:cs="Times New Roman"/>
        </w:rPr>
        <w:t xml:space="preserve"> </w:t>
      </w:r>
      <w:r w:rsidR="001B3AD8" w:rsidRPr="001B3AD8">
        <w:rPr>
          <w:rFonts w:ascii="Calibri" w:eastAsia="Calibri" w:hAnsi="Calibri" w:cs="Times New Roman"/>
        </w:rPr>
        <w:t>O adicional de 25% é calculado sobre todas as verbas de natureza salarial, e não somente sobre o salário-base devido ao trabalhador.</w:t>
      </w:r>
    </w:p>
    <w:p w:rsidR="001B3AD8" w:rsidRPr="001B3AD8" w:rsidRDefault="00BC0E4A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="001B3AD8" w:rsidRPr="001B3AD8">
        <w:rPr>
          <w:rFonts w:ascii="Calibri" w:eastAsia="Calibri" w:hAnsi="Calibri" w:cs="Times New Roman"/>
        </w:rPr>
        <w:t>) O adicional veio para compensar a despesa com mais de um domicílio pelo empregado (o domicílio provisório); portanto, somente nos casos de mudança em definitivo do empregado e da sua família para a nova localidade é que o pagamento não será mais devido.</w:t>
      </w:r>
    </w:p>
    <w:p w:rsidR="001B3AD8" w:rsidRPr="001B3AD8" w:rsidRDefault="001B3AD8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:rsidR="001B3AD8" w:rsidRPr="001B3AD8" w:rsidRDefault="00BC0E4A" w:rsidP="001B3AD8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 w:rsidR="001B3AD8" w:rsidRPr="001B3AD8">
        <w:rPr>
          <w:rFonts w:ascii="Calibri" w:eastAsia="Calibri" w:hAnsi="Calibri" w:cs="Times New Roman"/>
        </w:rPr>
        <w:t xml:space="preserve"> No interesse do empregado apenas, não é devido o adicional respectivo. Vejamos um exemplo: Alessandra é bióloga e trabalha em Belo Horizonte. Vislumbrando a possibilidade de cursar o mestrado em biologia marinha na Universidade Federal Fluminense, em Niterói, Alessandra solicita ao seu empregador a transferência para o estabelecimento da empresa situado no </w:t>
      </w:r>
      <w:bookmarkStart w:id="0" w:name="_GoBack"/>
      <w:r w:rsidR="001B3AD8" w:rsidRPr="001B3AD8">
        <w:rPr>
          <w:rFonts w:ascii="Calibri" w:eastAsia="Calibri" w:hAnsi="Calibri" w:cs="Times New Roman"/>
        </w:rPr>
        <w:t>Rio de Janeiro</w:t>
      </w:r>
      <w:bookmarkEnd w:id="0"/>
      <w:r w:rsidR="001B3AD8" w:rsidRPr="001B3AD8">
        <w:rPr>
          <w:rFonts w:ascii="Calibri" w:eastAsia="Calibri" w:hAnsi="Calibri" w:cs="Times New Roman"/>
        </w:rPr>
        <w:t xml:space="preserve">, pelo tempo necessário para cursar a pós-graduação, sendo-lhe deferida a transferência provisória. Neste caso, Alessandra não faz jus ao adicional de transferência, pois </w:t>
      </w:r>
      <w:proofErr w:type="spellStart"/>
      <w:r w:rsidR="001B3AD8" w:rsidRPr="001B3AD8">
        <w:rPr>
          <w:rFonts w:ascii="Calibri" w:eastAsia="Calibri" w:hAnsi="Calibri" w:cs="Times New Roman"/>
        </w:rPr>
        <w:t>esta</w:t>
      </w:r>
      <w:proofErr w:type="spellEnd"/>
      <w:r w:rsidR="001B3AD8" w:rsidRPr="001B3AD8">
        <w:rPr>
          <w:rFonts w:ascii="Calibri" w:eastAsia="Calibri" w:hAnsi="Calibri" w:cs="Times New Roman"/>
        </w:rPr>
        <w:t xml:space="preserve"> se deu a seu pedido, atendendo a interesse extracontratual obreiro.</w:t>
      </w:r>
    </w:p>
    <w:p w:rsidR="001B3AD8" w:rsidRDefault="001B3AD8" w:rsidP="00CA66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7B2A82" w:rsidRPr="007B2A82" w:rsidRDefault="007B2A82" w:rsidP="00CA6630">
      <w:pP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p w:rsidR="007B2A82" w:rsidRPr="007B2A82" w:rsidRDefault="007B2A82" w:rsidP="007B2A82">
      <w:pPr>
        <w:spacing w:line="240" w:lineRule="auto"/>
        <w:ind w:firstLine="709"/>
        <w:jc w:val="both"/>
        <w:rPr>
          <w:rFonts w:ascii="Calibri" w:eastAsia="Calibri" w:hAnsi="Calibri" w:cs="Times New Roman"/>
          <w:i/>
          <w:highlight w:val="cyan"/>
        </w:rPr>
      </w:pPr>
      <w:r w:rsidRPr="007B2A82">
        <w:rPr>
          <w:rFonts w:ascii="Calibri" w:eastAsia="Calibri" w:hAnsi="Calibri" w:cs="Times New Roman"/>
          <w:i/>
          <w:highlight w:val="cyan"/>
        </w:rPr>
        <w:t>Exercício - questões objetivas</w:t>
      </w:r>
    </w:p>
    <w:p w:rsidR="007B2A82" w:rsidRPr="007B2A82" w:rsidRDefault="007B2A82" w:rsidP="00CA6630">
      <w:pPr>
        <w:spacing w:line="240" w:lineRule="auto"/>
        <w:ind w:firstLine="709"/>
        <w:jc w:val="both"/>
        <w:rPr>
          <w:rFonts w:ascii="Calibri" w:eastAsia="Calibri" w:hAnsi="Calibri" w:cs="Times New Roman"/>
          <w:i/>
          <w:highlight w:val="cyan"/>
        </w:rPr>
      </w:pPr>
      <w:r w:rsidRPr="007B2A82">
        <w:rPr>
          <w:rFonts w:ascii="Calibri" w:eastAsia="Calibri" w:hAnsi="Calibri" w:cs="Times New Roman"/>
          <w:i/>
          <w:highlight w:val="cyan"/>
        </w:rPr>
        <w:t>- 50 pontos</w:t>
      </w:r>
    </w:p>
    <w:p w:rsidR="007B2A82" w:rsidRPr="007B2A82" w:rsidRDefault="007B2A82" w:rsidP="00CA6630">
      <w:pP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7B2A82">
        <w:rPr>
          <w:rFonts w:ascii="Calibri" w:eastAsia="Calibri" w:hAnsi="Calibri" w:cs="Times New Roman"/>
          <w:i/>
          <w:highlight w:val="cyan"/>
        </w:rPr>
        <w:t>- 10 questões</w:t>
      </w:r>
      <w:r w:rsidRPr="007B2A82">
        <w:rPr>
          <w:rFonts w:ascii="Calibri" w:eastAsia="Calibri" w:hAnsi="Calibri" w:cs="Times New Roman"/>
          <w:i/>
        </w:rPr>
        <w:t xml:space="preserve"> </w:t>
      </w:r>
    </w:p>
    <w:p w:rsidR="007B2A82" w:rsidRDefault="007B2A82" w:rsidP="00CA66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7B2A82" w:rsidRDefault="007B2A82" w:rsidP="00CA66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CA6630" w:rsidRPr="00750CE0" w:rsidRDefault="00CA6630" w:rsidP="00CA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:rsidR="00CA6630" w:rsidRPr="00750CE0" w:rsidRDefault="00CA6630" w:rsidP="00CA6630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CA6630" w:rsidRPr="00BC0E4A" w:rsidRDefault="00CA6630" w:rsidP="00CA663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BC0E4A">
        <w:rPr>
          <w:rFonts w:ascii="Calibri" w:eastAsia="Calibri" w:hAnsi="Calibri" w:cs="Times New Roman"/>
          <w:sz w:val="20"/>
          <w:szCs w:val="20"/>
        </w:rPr>
        <w:t xml:space="preserve">RESENDE, Ricardo. </w:t>
      </w:r>
      <w:r w:rsidRPr="00BC0E4A">
        <w:rPr>
          <w:rFonts w:ascii="Calibri" w:eastAsia="Calibri" w:hAnsi="Calibri" w:cs="Times New Roman"/>
          <w:b/>
          <w:sz w:val="20"/>
          <w:szCs w:val="20"/>
        </w:rPr>
        <w:t>Direito do Trabalho Esquematizado</w:t>
      </w:r>
      <w:r w:rsidRPr="00BC0E4A">
        <w:rPr>
          <w:rFonts w:ascii="Calibri" w:eastAsia="Calibri" w:hAnsi="Calibri" w:cs="Times New Roman"/>
          <w:sz w:val="20"/>
          <w:szCs w:val="20"/>
        </w:rPr>
        <w:t>. 4. ed. São Paulo: Método, 2014</w:t>
      </w:r>
    </w:p>
    <w:p w:rsidR="00CA6630" w:rsidRPr="00BC0E4A" w:rsidRDefault="00CA6630" w:rsidP="00CA663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BC0E4A">
        <w:rPr>
          <w:rFonts w:ascii="Calibri" w:eastAsia="Calibri" w:hAnsi="Calibri" w:cs="Times New Roman"/>
          <w:sz w:val="20"/>
          <w:szCs w:val="20"/>
        </w:rPr>
        <w:t xml:space="preserve">BRASIL. Decreto Lei n. 5.452, de 01 de maio de 1943. </w:t>
      </w:r>
      <w:r w:rsidRPr="00BC0E4A">
        <w:rPr>
          <w:rFonts w:ascii="Calibri" w:eastAsia="Calibri" w:hAnsi="Calibri" w:cs="Times New Roman"/>
          <w:b/>
          <w:sz w:val="20"/>
          <w:szCs w:val="20"/>
        </w:rPr>
        <w:t>Consolidação das Leis do Trabalho</w:t>
      </w:r>
      <w:r w:rsidRPr="00BC0E4A">
        <w:rPr>
          <w:rFonts w:ascii="Calibri" w:eastAsia="Calibri" w:hAnsi="Calibri" w:cs="Times New Roman"/>
          <w:sz w:val="20"/>
          <w:szCs w:val="20"/>
        </w:rPr>
        <w:t>. Sítio eletrônico internet – planalto.gov.br</w:t>
      </w:r>
    </w:p>
    <w:p w:rsidR="00CA6630" w:rsidRPr="00BC0E4A" w:rsidRDefault="00CA6630" w:rsidP="00CA663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BC0E4A">
        <w:rPr>
          <w:rFonts w:ascii="Calibri" w:eastAsia="Calibri" w:hAnsi="Calibri" w:cs="Times New Roman"/>
          <w:sz w:val="20"/>
          <w:szCs w:val="20"/>
        </w:rPr>
        <w:t>MARTINS, Sérgio Pinto</w:t>
      </w:r>
      <w:r w:rsidRPr="00BC0E4A">
        <w:rPr>
          <w:rFonts w:ascii="Calibri" w:eastAsia="Calibri" w:hAnsi="Calibri" w:cs="Times New Roman"/>
          <w:b/>
          <w:sz w:val="20"/>
          <w:szCs w:val="20"/>
        </w:rPr>
        <w:t>. Direito do Trabalho</w:t>
      </w:r>
      <w:r w:rsidRPr="00BC0E4A">
        <w:rPr>
          <w:rFonts w:ascii="Calibri" w:eastAsia="Calibri" w:hAnsi="Calibri" w:cs="Times New Roman"/>
          <w:sz w:val="20"/>
          <w:szCs w:val="20"/>
        </w:rPr>
        <w:t>.  32 ed. São Paulo: Saraiva, 2018</w:t>
      </w:r>
    </w:p>
    <w:p w:rsidR="00CA6630" w:rsidRPr="00BC0E4A" w:rsidRDefault="00CA6630" w:rsidP="00CA663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BC0E4A">
        <w:rPr>
          <w:rFonts w:ascii="Calibri" w:eastAsia="Calibri" w:hAnsi="Calibri" w:cs="Times New Roman"/>
          <w:sz w:val="20"/>
          <w:szCs w:val="20"/>
        </w:rPr>
        <w:t xml:space="preserve">MARTINEZ, Luciano. </w:t>
      </w:r>
      <w:r w:rsidRPr="00BC0E4A">
        <w:rPr>
          <w:rFonts w:ascii="Calibri" w:eastAsia="Calibri" w:hAnsi="Calibri" w:cs="Times New Roman"/>
          <w:b/>
          <w:sz w:val="20"/>
          <w:szCs w:val="20"/>
        </w:rPr>
        <w:t>Reforma Trabalhista entenda o que mudou</w:t>
      </w:r>
      <w:r w:rsidRPr="00BC0E4A">
        <w:rPr>
          <w:rFonts w:ascii="Calibri" w:eastAsia="Calibri" w:hAnsi="Calibri" w:cs="Times New Roman"/>
          <w:sz w:val="20"/>
          <w:szCs w:val="20"/>
        </w:rPr>
        <w:t xml:space="preserve">. Saraiva: São Paulo, 2018. </w:t>
      </w:r>
    </w:p>
    <w:p w:rsidR="00CA6630" w:rsidRPr="00BC0E4A" w:rsidRDefault="00CA6630" w:rsidP="00CA6630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BC0E4A">
        <w:rPr>
          <w:rFonts w:ascii="Calibri" w:eastAsia="Calibri" w:hAnsi="Calibri" w:cs="Times New Roman"/>
          <w:sz w:val="20"/>
          <w:szCs w:val="20"/>
        </w:rPr>
        <w:t xml:space="preserve">ROMAR, Carla Teresa Martins. </w:t>
      </w:r>
      <w:r w:rsidRPr="00BC0E4A">
        <w:rPr>
          <w:rFonts w:ascii="Calibri" w:eastAsia="Calibri" w:hAnsi="Calibri" w:cs="Times New Roman"/>
          <w:b/>
          <w:sz w:val="20"/>
          <w:szCs w:val="20"/>
        </w:rPr>
        <w:t>Direito do Trabalho</w:t>
      </w:r>
      <w:r w:rsidRPr="00BC0E4A">
        <w:rPr>
          <w:rFonts w:ascii="Calibri" w:eastAsia="Calibri" w:hAnsi="Calibri" w:cs="Times New Roman"/>
          <w:sz w:val="20"/>
          <w:szCs w:val="20"/>
        </w:rPr>
        <w:t>. São Paulo: Saraiva, 2019, 6ed.</w:t>
      </w:r>
    </w:p>
    <w:p w:rsidR="00505776" w:rsidRDefault="002802E4" w:rsidP="00BC0E4A">
      <w:pPr>
        <w:ind w:left="426"/>
      </w:pPr>
      <w:hyperlink r:id="rId7" w:history="1">
        <w:r w:rsidR="00CA6630" w:rsidRPr="00BC0E4A">
          <w:rPr>
            <w:rStyle w:val="Hyperlink"/>
            <w:sz w:val="20"/>
            <w:szCs w:val="20"/>
          </w:rPr>
          <w:t>http://www.planalto.gov.br/ccivil_03/LEIS/L8213cons.htm</w:t>
        </w:r>
      </w:hyperlink>
      <w:r w:rsidR="00CA6630" w:rsidRPr="00BC0E4A">
        <w:rPr>
          <w:color w:val="FF0000"/>
          <w:sz w:val="20"/>
          <w:szCs w:val="20"/>
        </w:rPr>
        <w:t xml:space="preserve"> </w:t>
      </w:r>
      <w:hyperlink r:id="rId8" w:history="1">
        <w:r w:rsidR="00CA6630" w:rsidRPr="00BC0E4A">
          <w:rPr>
            <w:rStyle w:val="Hyperlink"/>
            <w:sz w:val="20"/>
            <w:szCs w:val="20"/>
          </w:rPr>
          <w:t>http://www.planalto.gov.br/ccivil_03/Decreto-Lei/Del5452.htm</w:t>
        </w:r>
      </w:hyperlink>
      <w:r w:rsidR="00CA6630" w:rsidRPr="00BC0E4A">
        <w:rPr>
          <w:color w:val="FF0000"/>
          <w:sz w:val="20"/>
          <w:szCs w:val="20"/>
        </w:rPr>
        <w:t xml:space="preserve"> </w:t>
      </w:r>
    </w:p>
    <w:sectPr w:rsidR="005057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E4" w:rsidRDefault="002802E4" w:rsidP="001B3AD8">
      <w:pPr>
        <w:spacing w:after="0" w:line="240" w:lineRule="auto"/>
      </w:pPr>
      <w:r>
        <w:separator/>
      </w:r>
    </w:p>
  </w:endnote>
  <w:endnote w:type="continuationSeparator" w:id="0">
    <w:p w:rsidR="002802E4" w:rsidRDefault="002802E4" w:rsidP="001B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E4" w:rsidRDefault="002802E4" w:rsidP="001B3AD8">
      <w:pPr>
        <w:spacing w:after="0" w:line="240" w:lineRule="auto"/>
      </w:pPr>
      <w:r>
        <w:separator/>
      </w:r>
    </w:p>
  </w:footnote>
  <w:footnote w:type="continuationSeparator" w:id="0">
    <w:p w:rsidR="002802E4" w:rsidRDefault="002802E4" w:rsidP="001B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D8" w:rsidRDefault="001B3AD8" w:rsidP="001B3AD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5AC5A8">
          <wp:extent cx="2481580" cy="3721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0"/>
    <w:rsid w:val="00074904"/>
    <w:rsid w:val="001B3AD8"/>
    <w:rsid w:val="00213F09"/>
    <w:rsid w:val="002802E4"/>
    <w:rsid w:val="00505776"/>
    <w:rsid w:val="007B2A82"/>
    <w:rsid w:val="00916814"/>
    <w:rsid w:val="00A57BF1"/>
    <w:rsid w:val="00BC0E4A"/>
    <w:rsid w:val="00BE482D"/>
    <w:rsid w:val="00CA6630"/>
    <w:rsid w:val="00D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0D5FE-CADC-4A3A-B4FD-A4E6B20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A66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AD8"/>
  </w:style>
  <w:style w:type="paragraph" w:styleId="Rodap">
    <w:name w:val="footer"/>
    <w:basedOn w:val="Normal"/>
    <w:link w:val="RodapChar"/>
    <w:uiPriority w:val="99"/>
    <w:unhideWhenUsed/>
    <w:rsid w:val="001B3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AD8"/>
  </w:style>
  <w:style w:type="paragraph" w:styleId="SemEspaamento">
    <w:name w:val="No Spacing"/>
    <w:uiPriority w:val="1"/>
    <w:qFormat/>
    <w:rsid w:val="001B3A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213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2020-07-10T20:51:00Z</dcterms:created>
  <dcterms:modified xsi:type="dcterms:W3CDTF">2020-07-10T23:52:00Z</dcterms:modified>
</cp:coreProperties>
</file>