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4F" w:rsidRDefault="00410F4F" w:rsidP="00410F4F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Quais as diferenças entre as fases latente e ativa do trabalho de parto?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Quais procedimentos devem ser orientados durante o trabalho de parto latente?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O que deve ser orientado e estimulado na gestante na fase ativa do trabalho de parto?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Em qual fase do trabalho de parto deve-se idealmente admitir a paciente na unidade de internação?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O que é “amadurecimento do colo”?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Qual o significado da anotação 3/10/30?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Qual o momento ideal para a realização da tricotomia?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E da lavagem intestinal?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Quais as orientações alimentares para a mulher em trabalho de parto?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Qual a duração do período expulsivo?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Como é chamada a saída da placenta?</w:t>
      </w:r>
    </w:p>
    <w:p w:rsidR="00410F4F" w:rsidRDefault="00410F4F" w:rsidP="00410F4F">
      <w:pPr>
        <w:pStyle w:val="PargrafodaLista"/>
        <w:numPr>
          <w:ilvl w:val="0"/>
          <w:numId w:val="1"/>
        </w:numPr>
      </w:pPr>
      <w:r>
        <w:t>O que é período de Greenberg?</w:t>
      </w:r>
    </w:p>
    <w:p w:rsidR="00410F4F" w:rsidRDefault="00410F4F" w:rsidP="00410F4F">
      <w:pPr>
        <w:pStyle w:val="PargrafodaLista"/>
      </w:pPr>
    </w:p>
    <w:p w:rsidR="00EA4A60" w:rsidRDefault="00EA4A60"/>
    <w:sectPr w:rsidR="00EA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E31"/>
    <w:multiLevelType w:val="hybridMultilevel"/>
    <w:tmpl w:val="83C209DE"/>
    <w:lvl w:ilvl="0" w:tplc="754EA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78"/>
    <w:rsid w:val="003C0A78"/>
    <w:rsid w:val="00410F4F"/>
    <w:rsid w:val="00EA4A60"/>
    <w:rsid w:val="00F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cp:lastPrinted>2020-04-22T17:08:00Z</cp:lastPrinted>
  <dcterms:created xsi:type="dcterms:W3CDTF">2020-04-22T17:05:00Z</dcterms:created>
  <dcterms:modified xsi:type="dcterms:W3CDTF">2020-04-22T17:08:00Z</dcterms:modified>
</cp:coreProperties>
</file>