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46B" w:rsidRPr="00CC0496" w:rsidRDefault="00CC0496" w:rsidP="00CC0496">
      <w:pPr>
        <w:shd w:val="clear" w:color="auto" w:fill="FFFFFF"/>
        <w:spacing w:before="150" w:after="0"/>
        <w:ind w:right="150"/>
        <w:jc w:val="both"/>
        <w:outlineLvl w:val="0"/>
        <w:rPr>
          <w:rFonts w:ascii="Arial" w:eastAsia="Times New Roman" w:hAnsi="Arial" w:cs="Arial"/>
          <w:b/>
          <w:bCs/>
          <w:kern w:val="36"/>
          <w:sz w:val="24"/>
          <w:szCs w:val="24"/>
          <w:lang w:eastAsia="pt-BR"/>
        </w:rPr>
      </w:pPr>
      <w:r w:rsidRPr="00CC0496">
        <w:rPr>
          <w:rFonts w:ascii="Arial" w:eastAsia="Times New Roman" w:hAnsi="Arial" w:cs="Arial"/>
          <w:b/>
          <w:bCs/>
          <w:kern w:val="36"/>
          <w:sz w:val="24"/>
          <w:szCs w:val="24"/>
          <w:lang w:eastAsia="pt-BR"/>
        </w:rPr>
        <w:t xml:space="preserve">FLUXOS POPULACIONAIS, MIGRAÇÕES </w:t>
      </w:r>
      <w:proofErr w:type="gramStart"/>
      <w:r w:rsidRPr="00CC0496">
        <w:rPr>
          <w:rFonts w:ascii="Arial" w:eastAsia="Times New Roman" w:hAnsi="Arial" w:cs="Arial"/>
          <w:b/>
          <w:bCs/>
          <w:kern w:val="36"/>
          <w:sz w:val="24"/>
          <w:szCs w:val="24"/>
          <w:lang w:eastAsia="pt-BR"/>
        </w:rPr>
        <w:t>INTERNACIONAIS</w:t>
      </w:r>
      <w:proofErr w:type="gramEnd"/>
    </w:p>
    <w:p w:rsidR="0022546B" w:rsidRPr="00CC0496" w:rsidRDefault="0022546B" w:rsidP="00CC0496">
      <w:pPr>
        <w:shd w:val="clear" w:color="auto" w:fill="FFFFFF"/>
        <w:spacing w:after="0"/>
        <w:jc w:val="both"/>
        <w:rPr>
          <w:rFonts w:ascii="Arial" w:eastAsia="Times New Roman" w:hAnsi="Arial" w:cs="Arial"/>
          <w:sz w:val="24"/>
          <w:szCs w:val="24"/>
          <w:lang w:eastAsia="pt-BR"/>
        </w:rPr>
      </w:pPr>
    </w:p>
    <w:p w:rsidR="0022546B" w:rsidRPr="00CC0496" w:rsidRDefault="0022546B" w:rsidP="00CC0496">
      <w:pPr>
        <w:shd w:val="clear" w:color="auto" w:fill="FFFFFF"/>
        <w:spacing w:after="0"/>
        <w:jc w:val="both"/>
        <w:rPr>
          <w:rFonts w:ascii="Arial" w:eastAsia="Times New Roman" w:hAnsi="Arial" w:cs="Arial"/>
          <w:sz w:val="24"/>
          <w:szCs w:val="24"/>
          <w:lang w:eastAsia="pt-BR"/>
        </w:rPr>
      </w:pPr>
      <w:r w:rsidRPr="00CC0496">
        <w:rPr>
          <w:rFonts w:ascii="Arial" w:eastAsia="Times New Roman" w:hAnsi="Arial" w:cs="Arial"/>
          <w:sz w:val="24"/>
          <w:szCs w:val="24"/>
          <w:lang w:eastAsia="pt-BR"/>
        </w:rPr>
        <w:t>Os fluxos populacionais foram incrementados a partir do desenvolvimento do sistema de transporte (Rodoviário, hidroviário, ferroviário e aéreo) e das telecomunicações, que ofereceram maior mobilidade às pessoas em todo mundo. Segundo a ONU (Organização das Nações Unidas), aproximadamente 175 milhões de pessoas vivem fora do país de origem.</w:t>
      </w:r>
      <w:r w:rsidRPr="00CC0496">
        <w:rPr>
          <w:rFonts w:ascii="Arial" w:eastAsia="Times New Roman" w:hAnsi="Arial" w:cs="Arial"/>
          <w:sz w:val="24"/>
          <w:szCs w:val="24"/>
          <w:lang w:eastAsia="pt-BR"/>
        </w:rPr>
        <w:br/>
      </w:r>
      <w:r w:rsidRPr="00CC0496">
        <w:rPr>
          <w:rFonts w:ascii="Arial" w:eastAsia="Times New Roman" w:hAnsi="Arial" w:cs="Arial"/>
          <w:sz w:val="24"/>
          <w:szCs w:val="24"/>
          <w:lang w:eastAsia="pt-BR"/>
        </w:rPr>
        <w:br/>
        <w:t xml:space="preserve">Os fluxos populacionais entre países são denominados de migrações internacionais, essas podem ocorrer por atração ou por repulsão, a primeira geralmente acontece quando as pessoas vivem em países nos quais não há boas condições de vida e de trabalho, são </w:t>
      </w:r>
      <w:proofErr w:type="gramStart"/>
      <w:r w:rsidRPr="00CC0496">
        <w:rPr>
          <w:rFonts w:ascii="Arial" w:eastAsia="Times New Roman" w:hAnsi="Arial" w:cs="Arial"/>
          <w:sz w:val="24"/>
          <w:szCs w:val="24"/>
          <w:lang w:eastAsia="pt-BR"/>
        </w:rPr>
        <w:t>atraídas</w:t>
      </w:r>
      <w:proofErr w:type="gramEnd"/>
      <w:r w:rsidRPr="00CC0496">
        <w:rPr>
          <w:rFonts w:ascii="Arial" w:eastAsia="Times New Roman" w:hAnsi="Arial" w:cs="Arial"/>
          <w:sz w:val="24"/>
          <w:szCs w:val="24"/>
          <w:lang w:eastAsia="pt-BR"/>
        </w:rPr>
        <w:t xml:space="preserve"> rumo a países desenvolvidos, como Estados Unidos, países da Europa desenvolvida e Japão, a segunda são migrações onde o indivíduo deixa seu país devido a problemas políticos, perseguições, guerras, entre outros.</w:t>
      </w:r>
      <w:r w:rsidRPr="00CC0496">
        <w:rPr>
          <w:rFonts w:ascii="Arial" w:eastAsia="Times New Roman" w:hAnsi="Arial" w:cs="Arial"/>
          <w:sz w:val="24"/>
          <w:szCs w:val="24"/>
          <w:lang w:eastAsia="pt-BR"/>
        </w:rPr>
        <w:br/>
      </w:r>
      <w:r w:rsidRPr="00CC0496">
        <w:rPr>
          <w:rFonts w:ascii="Arial" w:eastAsia="Times New Roman" w:hAnsi="Arial" w:cs="Arial"/>
          <w:sz w:val="24"/>
          <w:szCs w:val="24"/>
          <w:lang w:eastAsia="pt-BR"/>
        </w:rPr>
        <w:br/>
        <w:t>A maioria das migrações internacionais ocorre pela busca de trabalho, as principais correntes migratórias emergem de Latino-Americanos, Africanos e Asiáticos em direção aos EUA, Europa e Japão. Os trabalhadores migrantes enviam dinheiro para sua terra natal, algumas estimativas revelam que eles movimentam anualmente cerca de 58 bilhões de dólares, o Brasil, por exemplo, recebe anualmente cerca de 2,8 bilhões de dólares enviados por brasileiros que vivem no exterior.</w:t>
      </w:r>
      <w:r w:rsidRPr="00CC0496">
        <w:rPr>
          <w:rFonts w:ascii="Arial" w:eastAsia="Times New Roman" w:hAnsi="Arial" w:cs="Arial"/>
          <w:sz w:val="24"/>
          <w:szCs w:val="24"/>
          <w:lang w:eastAsia="pt-BR"/>
        </w:rPr>
        <w:br/>
      </w:r>
      <w:r w:rsidRPr="00CC0496">
        <w:rPr>
          <w:rFonts w:ascii="Arial" w:eastAsia="Times New Roman" w:hAnsi="Arial" w:cs="Arial"/>
          <w:sz w:val="24"/>
          <w:szCs w:val="24"/>
          <w:lang w:eastAsia="pt-BR"/>
        </w:rPr>
        <w:br/>
        <w:t xml:space="preserve">Os brasileiros por vários motivos saem do país, o movimento de saída do país é chamado de emigração, o de entrada de estrangeiro é denominado de imigração. O que levam os brasileiros a sair do país rumo a outro, são as sucessivas crises econômicas, hoje existem cerca de </w:t>
      </w:r>
      <w:proofErr w:type="gramStart"/>
      <w:r w:rsidRPr="00CC0496">
        <w:rPr>
          <w:rFonts w:ascii="Arial" w:eastAsia="Times New Roman" w:hAnsi="Arial" w:cs="Arial"/>
          <w:sz w:val="24"/>
          <w:szCs w:val="24"/>
          <w:lang w:eastAsia="pt-BR"/>
        </w:rPr>
        <w:t>2</w:t>
      </w:r>
      <w:proofErr w:type="gramEnd"/>
      <w:r w:rsidRPr="00CC0496">
        <w:rPr>
          <w:rFonts w:ascii="Arial" w:eastAsia="Times New Roman" w:hAnsi="Arial" w:cs="Arial"/>
          <w:sz w:val="24"/>
          <w:szCs w:val="24"/>
          <w:lang w:eastAsia="pt-BR"/>
        </w:rPr>
        <w:t xml:space="preserve"> milhões de brasileiros vivendo no exterior de forma clandestina.</w:t>
      </w:r>
      <w:r w:rsidRPr="00CC0496">
        <w:rPr>
          <w:rFonts w:ascii="Arial" w:eastAsia="Times New Roman" w:hAnsi="Arial" w:cs="Arial"/>
          <w:sz w:val="24"/>
          <w:szCs w:val="24"/>
          <w:lang w:eastAsia="pt-BR"/>
        </w:rPr>
        <w:br/>
      </w:r>
      <w:r w:rsidRPr="00CC0496">
        <w:rPr>
          <w:rFonts w:ascii="Arial" w:eastAsia="Times New Roman" w:hAnsi="Arial" w:cs="Arial"/>
          <w:sz w:val="24"/>
          <w:szCs w:val="24"/>
          <w:lang w:eastAsia="pt-BR"/>
        </w:rPr>
        <w:br/>
        <w:t>Outra modalidade de migração internacional é a de fluxo de refugiados, indivíduos que sofrem perseguições de ordem política, religiosa ou étnica. Na década de 1970, havia cerca de 2,5 milhões de refugiados, hoje esse número chega aos 25 milhões, decorrentes de acontecimentos geopolíticos como: o fim do socialismo, a diminuição de ajudas financeiras e humanitárias e principalmente pela expansão do fundamentalismo Islâmico.</w:t>
      </w:r>
      <w:r w:rsidRPr="00CC0496">
        <w:rPr>
          <w:rFonts w:ascii="Arial" w:eastAsia="Times New Roman" w:hAnsi="Arial" w:cs="Arial"/>
          <w:sz w:val="24"/>
          <w:szCs w:val="24"/>
          <w:lang w:eastAsia="pt-BR"/>
        </w:rPr>
        <w:br/>
      </w:r>
      <w:r w:rsidRPr="00CC0496">
        <w:rPr>
          <w:rFonts w:ascii="Arial" w:eastAsia="Times New Roman" w:hAnsi="Arial" w:cs="Arial"/>
          <w:sz w:val="24"/>
          <w:szCs w:val="24"/>
          <w:lang w:eastAsia="pt-BR"/>
        </w:rPr>
        <w:br/>
        <w:t>São considerados migrantes refugiados cerca de 25 milhões de pessoas, que foram obrigados a deixar seus lares devido a problemas ambientais, como desmatamento, desertificação, erosão dos solos e desastres químicos e nucleares.</w:t>
      </w:r>
    </w:p>
    <w:p w:rsidR="0022546B" w:rsidRPr="00CC0496" w:rsidRDefault="0022546B" w:rsidP="00CC0496">
      <w:pPr>
        <w:shd w:val="clear" w:color="auto" w:fill="FFFFFF"/>
        <w:spacing w:after="0"/>
        <w:jc w:val="both"/>
        <w:rPr>
          <w:rFonts w:ascii="Arial" w:eastAsia="Times New Roman" w:hAnsi="Arial" w:cs="Arial"/>
          <w:sz w:val="24"/>
          <w:szCs w:val="24"/>
          <w:lang w:eastAsia="pt-BR"/>
        </w:rPr>
      </w:pPr>
      <w:r w:rsidRPr="00CC0496">
        <w:rPr>
          <w:rFonts w:ascii="Arial" w:eastAsia="Times New Roman" w:hAnsi="Arial" w:cs="Arial"/>
          <w:sz w:val="24"/>
          <w:szCs w:val="24"/>
          <w:lang w:eastAsia="pt-BR"/>
        </w:rPr>
        <w:t xml:space="preserve">Não pare agora... Tem mais depois da </w:t>
      </w:r>
      <w:proofErr w:type="gramStart"/>
      <w:r w:rsidRPr="00CC0496">
        <w:rPr>
          <w:rFonts w:ascii="Arial" w:eastAsia="Times New Roman" w:hAnsi="Arial" w:cs="Arial"/>
          <w:sz w:val="24"/>
          <w:szCs w:val="24"/>
          <w:lang w:eastAsia="pt-BR"/>
        </w:rPr>
        <w:t>publicidade ;</w:t>
      </w:r>
      <w:proofErr w:type="gramEnd"/>
      <w:r w:rsidRPr="00CC0496">
        <w:rPr>
          <w:rFonts w:ascii="Arial" w:eastAsia="Times New Roman" w:hAnsi="Arial" w:cs="Arial"/>
          <w:sz w:val="24"/>
          <w:szCs w:val="24"/>
          <w:lang w:eastAsia="pt-BR"/>
        </w:rPr>
        <w:t>)</w:t>
      </w:r>
    </w:p>
    <w:p w:rsidR="0022546B" w:rsidRPr="00CC0496" w:rsidRDefault="0022546B" w:rsidP="00CC0496">
      <w:pPr>
        <w:shd w:val="clear" w:color="auto" w:fill="FFFFFF"/>
        <w:spacing w:after="0"/>
        <w:jc w:val="both"/>
        <w:rPr>
          <w:rFonts w:ascii="Arial" w:eastAsia="Times New Roman" w:hAnsi="Arial" w:cs="Arial"/>
          <w:sz w:val="24"/>
          <w:szCs w:val="24"/>
          <w:lang w:eastAsia="pt-BR"/>
        </w:rPr>
      </w:pPr>
      <w:r w:rsidRPr="00CC0496">
        <w:rPr>
          <w:rFonts w:ascii="Arial" w:eastAsia="Times New Roman" w:hAnsi="Arial" w:cs="Arial"/>
          <w:sz w:val="24"/>
          <w:szCs w:val="24"/>
          <w:lang w:eastAsia="pt-BR"/>
        </w:rPr>
        <w:t>As origens dos refugiados são as mais variadas, mas geralmente possuem algumas características, como origem de países subdesenvolvidos, no qual a renda per capita média está abaixo de 500 dólares e há alto índice de analfabetismo, governos ditatoriais que violam os direitos humanos de determinada parcela da população, na forma de perseguições políticas e torturas, extermínio étnico e discriminações religiosas e culturais.</w:t>
      </w:r>
      <w:r w:rsidRPr="00CC0496">
        <w:rPr>
          <w:rFonts w:ascii="Arial" w:eastAsia="Times New Roman" w:hAnsi="Arial" w:cs="Arial"/>
          <w:sz w:val="24"/>
          <w:szCs w:val="24"/>
          <w:lang w:eastAsia="pt-BR"/>
        </w:rPr>
        <w:br/>
      </w:r>
      <w:r w:rsidRPr="00CC0496">
        <w:rPr>
          <w:rFonts w:ascii="Arial" w:eastAsia="Times New Roman" w:hAnsi="Arial" w:cs="Arial"/>
          <w:sz w:val="24"/>
          <w:szCs w:val="24"/>
          <w:lang w:eastAsia="pt-BR"/>
        </w:rPr>
        <w:br/>
      </w:r>
      <w:r w:rsidRPr="00CC0496">
        <w:rPr>
          <w:rFonts w:ascii="Arial" w:eastAsia="Times New Roman" w:hAnsi="Arial" w:cs="Arial"/>
          <w:sz w:val="24"/>
          <w:szCs w:val="24"/>
          <w:lang w:eastAsia="pt-BR"/>
        </w:rPr>
        <w:lastRenderedPageBreak/>
        <w:t>Por fim, existe um fluxo, agora sem agravante, que é o turístico, que são motivados pela busca de lazer, cultura e religião, esse processo motiva a comercialização de viagens em grande escala a custos mais reduzidos (pacotes de viagens), mas esse tipo de fluxo é privilégio de uma restrita parcela da população mundial.</w:t>
      </w:r>
    </w:p>
    <w:p w:rsidR="0022546B" w:rsidRPr="00CC0496" w:rsidRDefault="0022546B" w:rsidP="00CC0496">
      <w:pPr>
        <w:shd w:val="clear" w:color="auto" w:fill="FFFFFF"/>
        <w:spacing w:after="0"/>
        <w:jc w:val="both"/>
        <w:rPr>
          <w:rFonts w:ascii="Arial" w:eastAsia="Times New Roman" w:hAnsi="Arial" w:cs="Arial"/>
          <w:sz w:val="24"/>
          <w:szCs w:val="24"/>
          <w:lang w:eastAsia="pt-BR"/>
        </w:rPr>
      </w:pPr>
      <w:r w:rsidRPr="00CC0496">
        <w:rPr>
          <w:rFonts w:ascii="Arial" w:eastAsia="Times New Roman" w:hAnsi="Arial" w:cs="Arial"/>
          <w:sz w:val="24"/>
          <w:szCs w:val="24"/>
          <w:lang w:eastAsia="pt-BR"/>
        </w:rPr>
        <w:t>Os principais países que atraem turistas são Alemanha, Japão e EUA, o volume do faturamento decorrente a atividade é de aproximadamente 4,5 trilhões de dólares, gerando cerca de 200 milhões de empregos em todo o mundo.</w:t>
      </w:r>
    </w:p>
    <w:p w:rsidR="0022546B" w:rsidRPr="00CC0496" w:rsidRDefault="0022546B" w:rsidP="00CC0496">
      <w:pPr>
        <w:shd w:val="clear" w:color="auto" w:fill="FFFFFF"/>
        <w:jc w:val="both"/>
        <w:rPr>
          <w:rFonts w:ascii="Arial" w:eastAsia="Times New Roman" w:hAnsi="Arial" w:cs="Arial"/>
          <w:sz w:val="24"/>
          <w:szCs w:val="24"/>
          <w:lang w:eastAsia="pt-BR"/>
        </w:rPr>
      </w:pPr>
      <w:r w:rsidRPr="00CC0496">
        <w:rPr>
          <w:rFonts w:ascii="Arial" w:eastAsia="Times New Roman" w:hAnsi="Arial" w:cs="Arial"/>
          <w:noProof/>
          <w:sz w:val="24"/>
          <w:szCs w:val="24"/>
          <w:lang w:eastAsia="pt-BR"/>
        </w:rPr>
        <w:drawing>
          <wp:inline distT="0" distB="0" distL="0" distR="0" wp14:anchorId="2EAFB429" wp14:editId="259F644F">
            <wp:extent cx="3057525" cy="1600200"/>
            <wp:effectExtent l="0" t="0" r="9525" b="0"/>
            <wp:docPr id="1" name="Imagem 1" descr="O deslocamento de pessoas no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 deslocamento de pessoas no mund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7525" cy="1600200"/>
                    </a:xfrm>
                    <a:prstGeom prst="rect">
                      <a:avLst/>
                    </a:prstGeom>
                    <a:noFill/>
                    <a:ln>
                      <a:noFill/>
                    </a:ln>
                  </pic:spPr>
                </pic:pic>
              </a:graphicData>
            </a:graphic>
          </wp:inline>
        </w:drawing>
      </w:r>
      <w:r w:rsidRPr="00CC0496">
        <w:rPr>
          <w:rFonts w:ascii="Arial" w:eastAsia="Times New Roman" w:hAnsi="Arial" w:cs="Arial"/>
          <w:sz w:val="24"/>
          <w:szCs w:val="24"/>
          <w:lang w:eastAsia="pt-BR"/>
        </w:rPr>
        <w:br/>
        <w:t>O deslocamento de pessoas no mundo</w:t>
      </w:r>
    </w:p>
    <w:p w:rsidR="0022546B" w:rsidRPr="00CC0496" w:rsidRDefault="0022546B" w:rsidP="00CC0496">
      <w:pPr>
        <w:shd w:val="clear" w:color="auto" w:fill="FFFFFF"/>
        <w:jc w:val="both"/>
        <w:rPr>
          <w:rFonts w:ascii="Arial" w:eastAsia="Times New Roman" w:hAnsi="Arial" w:cs="Arial"/>
          <w:sz w:val="24"/>
          <w:szCs w:val="24"/>
          <w:lang w:eastAsia="pt-BR"/>
        </w:rPr>
      </w:pPr>
      <w:r w:rsidRPr="00CC0496">
        <w:rPr>
          <w:rFonts w:ascii="Arial" w:eastAsia="Times New Roman" w:hAnsi="Arial" w:cs="Arial"/>
          <w:sz w:val="24"/>
          <w:szCs w:val="24"/>
          <w:lang w:eastAsia="pt-BR"/>
        </w:rPr>
        <w:t>Publicado por: </w:t>
      </w:r>
      <w:r w:rsidRPr="00CC0496">
        <w:rPr>
          <w:rFonts w:ascii="Arial" w:eastAsia="Times New Roman" w:hAnsi="Arial" w:cs="Arial"/>
          <w:sz w:val="24"/>
          <w:szCs w:val="24"/>
          <w:bdr w:val="none" w:sz="0" w:space="0" w:color="auto" w:frame="1"/>
          <w:lang w:eastAsia="pt-BR"/>
        </w:rPr>
        <w:t>Eduardo de Freitas</w:t>
      </w:r>
    </w:p>
    <w:p w:rsidR="00816AFF" w:rsidRPr="00CC0496" w:rsidRDefault="00CC0496" w:rsidP="00CC0496">
      <w:pPr>
        <w:shd w:val="clear" w:color="auto" w:fill="FFFFFF"/>
        <w:spacing w:after="0"/>
        <w:jc w:val="both"/>
        <w:rPr>
          <w:rFonts w:ascii="Arial" w:eastAsia="Times New Roman" w:hAnsi="Arial" w:cs="Arial"/>
          <w:sz w:val="24"/>
          <w:szCs w:val="24"/>
          <w:lang w:eastAsia="pt-BR"/>
        </w:rPr>
      </w:pPr>
      <w:hyperlink r:id="rId7" w:tgtFrame="_blank" w:tooltip="AFP" w:history="1">
        <w:r w:rsidR="00816AFF" w:rsidRPr="00CC0496">
          <w:rPr>
            <w:rFonts w:ascii="Arial" w:eastAsia="Times New Roman" w:hAnsi="Arial" w:cs="Arial"/>
            <w:sz w:val="24"/>
            <w:szCs w:val="24"/>
            <w:lang w:eastAsia="pt-BR"/>
          </w:rPr>
          <w:br/>
          <w:t>AFP</w:t>
        </w:r>
      </w:hyperlink>
    </w:p>
    <w:p w:rsidR="00816AFF" w:rsidRPr="00CC0496" w:rsidRDefault="00816AFF" w:rsidP="00CC0496">
      <w:pPr>
        <w:spacing w:after="0"/>
        <w:jc w:val="both"/>
        <w:rPr>
          <w:rFonts w:ascii="Arial" w:eastAsia="Times New Roman" w:hAnsi="Arial" w:cs="Arial"/>
          <w:sz w:val="24"/>
          <w:szCs w:val="24"/>
          <w:lang w:eastAsia="pt-BR"/>
        </w:rPr>
      </w:pPr>
      <w:proofErr w:type="gramStart"/>
      <w:r w:rsidRPr="00CC0496">
        <w:rPr>
          <w:rFonts w:ascii="Arial" w:eastAsia="Times New Roman" w:hAnsi="Arial" w:cs="Arial"/>
          <w:sz w:val="24"/>
          <w:szCs w:val="24"/>
          <w:shd w:val="clear" w:color="auto" w:fill="FFFFFF"/>
          <w:lang w:eastAsia="pt-BR"/>
        </w:rPr>
        <w:t>postado</w:t>
      </w:r>
      <w:proofErr w:type="gramEnd"/>
      <w:r w:rsidRPr="00CC0496">
        <w:rPr>
          <w:rFonts w:ascii="Arial" w:eastAsia="Times New Roman" w:hAnsi="Arial" w:cs="Arial"/>
          <w:sz w:val="24"/>
          <w:szCs w:val="24"/>
          <w:shd w:val="clear" w:color="auto" w:fill="FFFFFF"/>
          <w:lang w:eastAsia="pt-BR"/>
        </w:rPr>
        <w:t xml:space="preserve"> em 07/12/2018 16:52</w:t>
      </w:r>
      <w:r w:rsidRPr="00CC0496">
        <w:rPr>
          <w:rFonts w:ascii="Arial" w:eastAsia="Times New Roman" w:hAnsi="Arial" w:cs="Arial"/>
          <w:sz w:val="24"/>
          <w:szCs w:val="24"/>
          <w:lang w:eastAsia="pt-BR"/>
        </w:rPr>
        <w:t>  </w:t>
      </w:r>
    </w:p>
    <w:p w:rsidR="00816AFF" w:rsidRPr="00CC0496" w:rsidRDefault="00CC0496" w:rsidP="00CC0496">
      <w:pPr>
        <w:spacing w:before="150" w:after="30"/>
        <w:jc w:val="both"/>
        <w:rPr>
          <w:rFonts w:ascii="Arial" w:eastAsia="Times New Roman" w:hAnsi="Arial" w:cs="Arial"/>
          <w:sz w:val="24"/>
          <w:szCs w:val="24"/>
          <w:lang w:eastAsia="pt-BR"/>
        </w:rPr>
      </w:pPr>
      <w:r w:rsidRPr="00CC0496">
        <w:rPr>
          <w:rFonts w:ascii="Arial" w:eastAsia="Times New Roman" w:hAnsi="Arial" w:cs="Arial"/>
          <w:sz w:val="24"/>
          <w:szCs w:val="24"/>
          <w:lang w:eastAsia="pt-BR"/>
        </w:rPr>
        <w:pict>
          <v:rect id="_x0000_i1025" style="width:0;height:0" o:hralign="center" o:hrstd="t" o:hr="t" fillcolor="#a0a0a0" stroked="f"/>
        </w:pict>
      </w:r>
    </w:p>
    <w:p w:rsidR="00816AFF" w:rsidRPr="00CC0496" w:rsidRDefault="00816AFF" w:rsidP="00CC0496">
      <w:pPr>
        <w:shd w:val="clear" w:color="auto" w:fill="FFFFFF"/>
        <w:spacing w:after="165"/>
        <w:jc w:val="both"/>
        <w:rPr>
          <w:rFonts w:ascii="Arial" w:eastAsia="Times New Roman" w:hAnsi="Arial" w:cs="Arial"/>
          <w:sz w:val="24"/>
          <w:szCs w:val="24"/>
          <w:lang w:eastAsia="pt-BR"/>
        </w:rPr>
      </w:pPr>
      <w:r w:rsidRPr="00CC0496">
        <w:rPr>
          <w:rFonts w:ascii="Arial" w:eastAsia="Times New Roman" w:hAnsi="Arial" w:cs="Arial"/>
          <w:sz w:val="24"/>
          <w:szCs w:val="24"/>
          <w:lang w:eastAsia="pt-BR"/>
        </w:rPr>
        <w:t xml:space="preserve">Os anos 2000 foram cenário de movimentos maciços de população que </w:t>
      </w:r>
      <w:proofErr w:type="gramStart"/>
      <w:r w:rsidRPr="00CC0496">
        <w:rPr>
          <w:rFonts w:ascii="Arial" w:eastAsia="Times New Roman" w:hAnsi="Arial" w:cs="Arial"/>
          <w:sz w:val="24"/>
          <w:szCs w:val="24"/>
          <w:lang w:eastAsia="pt-BR"/>
        </w:rPr>
        <w:t>fogem</w:t>
      </w:r>
      <w:proofErr w:type="gramEnd"/>
      <w:r w:rsidRPr="00CC0496">
        <w:rPr>
          <w:rFonts w:ascii="Arial" w:eastAsia="Times New Roman" w:hAnsi="Arial" w:cs="Arial"/>
          <w:sz w:val="24"/>
          <w:szCs w:val="24"/>
          <w:lang w:eastAsia="pt-BR"/>
        </w:rPr>
        <w:t xml:space="preserve"> dos conflitos, da pobreza e de perseguições. Abaixo, alguns casos:</w:t>
      </w:r>
    </w:p>
    <w:p w:rsidR="00816AFF" w:rsidRPr="00CC0496" w:rsidRDefault="00816AFF" w:rsidP="00CC0496">
      <w:pPr>
        <w:shd w:val="clear" w:color="auto" w:fill="FFFFFF"/>
        <w:spacing w:after="165"/>
        <w:jc w:val="both"/>
        <w:rPr>
          <w:rFonts w:ascii="Arial" w:eastAsia="Times New Roman" w:hAnsi="Arial" w:cs="Arial"/>
          <w:sz w:val="24"/>
          <w:szCs w:val="24"/>
          <w:lang w:eastAsia="pt-BR"/>
        </w:rPr>
      </w:pPr>
      <w:r w:rsidRPr="00CC0496">
        <w:rPr>
          <w:rFonts w:ascii="Arial" w:eastAsia="Times New Roman" w:hAnsi="Arial" w:cs="Arial"/>
          <w:sz w:val="24"/>
          <w:szCs w:val="24"/>
          <w:lang w:eastAsia="pt-BR"/>
        </w:rPr>
        <w:t>- Desde 2011: Síria -</w:t>
      </w:r>
    </w:p>
    <w:p w:rsidR="00816AFF" w:rsidRPr="00CC0496" w:rsidRDefault="00816AFF" w:rsidP="00CC0496">
      <w:pPr>
        <w:shd w:val="clear" w:color="auto" w:fill="FFFFFF"/>
        <w:spacing w:after="165"/>
        <w:jc w:val="both"/>
        <w:rPr>
          <w:rFonts w:ascii="Arial" w:eastAsia="Times New Roman" w:hAnsi="Arial" w:cs="Arial"/>
          <w:sz w:val="24"/>
          <w:szCs w:val="24"/>
          <w:lang w:eastAsia="pt-BR"/>
        </w:rPr>
      </w:pPr>
      <w:r w:rsidRPr="00CC0496">
        <w:rPr>
          <w:rFonts w:ascii="Arial" w:eastAsia="Times New Roman" w:hAnsi="Arial" w:cs="Arial"/>
          <w:sz w:val="24"/>
          <w:szCs w:val="24"/>
          <w:lang w:eastAsia="pt-BR"/>
        </w:rPr>
        <w:t>O conflito na Síria, que começou com a repressão das manifestações pró-democracia, deixou mais de 360.000 mortos desde março de 2011. Neste país de aproximadamente 23 milhões de habitantes antes da guerra, mais da metade da população se viu obrigada a fugir de seus lares por causa dos combates. No interior do país há cerca de 6,6 milhões de sírios deslocados.</w:t>
      </w:r>
    </w:p>
    <w:p w:rsidR="00816AFF" w:rsidRPr="00CC0496" w:rsidRDefault="00816AFF" w:rsidP="00CC0496">
      <w:pPr>
        <w:shd w:val="clear" w:color="auto" w:fill="FFFFFF"/>
        <w:spacing w:after="165"/>
        <w:jc w:val="both"/>
        <w:rPr>
          <w:rFonts w:ascii="Arial" w:eastAsia="Times New Roman" w:hAnsi="Arial" w:cs="Arial"/>
          <w:sz w:val="24"/>
          <w:szCs w:val="24"/>
          <w:lang w:eastAsia="pt-BR"/>
        </w:rPr>
      </w:pPr>
      <w:r w:rsidRPr="00CC0496">
        <w:rPr>
          <w:rFonts w:ascii="Arial" w:eastAsia="Times New Roman" w:hAnsi="Arial" w:cs="Arial"/>
          <w:sz w:val="24"/>
          <w:szCs w:val="24"/>
          <w:lang w:eastAsia="pt-BR"/>
        </w:rPr>
        <w:t>O restante, mais de 5,6 milhões, fugiram para o exterior, a maioria a países vizinhos, segundo os últimos dados da Agência da ONU para os Refugiados (Acnur).</w:t>
      </w:r>
    </w:p>
    <w:p w:rsidR="00816AFF" w:rsidRPr="00CC0496" w:rsidRDefault="00816AFF" w:rsidP="00CC0496">
      <w:pPr>
        <w:shd w:val="clear" w:color="auto" w:fill="FFFFFF"/>
        <w:spacing w:after="165"/>
        <w:jc w:val="both"/>
        <w:rPr>
          <w:rFonts w:ascii="Arial" w:eastAsia="Times New Roman" w:hAnsi="Arial" w:cs="Arial"/>
          <w:sz w:val="24"/>
          <w:szCs w:val="24"/>
          <w:lang w:eastAsia="pt-BR"/>
        </w:rPr>
      </w:pPr>
      <w:r w:rsidRPr="00CC0496">
        <w:rPr>
          <w:rFonts w:ascii="Arial" w:eastAsia="Times New Roman" w:hAnsi="Arial" w:cs="Arial"/>
          <w:sz w:val="24"/>
          <w:szCs w:val="24"/>
          <w:lang w:eastAsia="pt-BR"/>
        </w:rPr>
        <w:t xml:space="preserve">A Turquia é o país que acolhe mais sírios registrados pela Acnur, com mais de 3,6 milhões. Em seguida estão Líbano (menos de </w:t>
      </w:r>
      <w:proofErr w:type="gramStart"/>
      <w:r w:rsidRPr="00CC0496">
        <w:rPr>
          <w:rFonts w:ascii="Arial" w:eastAsia="Times New Roman" w:hAnsi="Arial" w:cs="Arial"/>
          <w:sz w:val="24"/>
          <w:szCs w:val="24"/>
          <w:lang w:eastAsia="pt-BR"/>
        </w:rPr>
        <w:t>1</w:t>
      </w:r>
      <w:proofErr w:type="gramEnd"/>
      <w:r w:rsidRPr="00CC0496">
        <w:rPr>
          <w:rFonts w:ascii="Arial" w:eastAsia="Times New Roman" w:hAnsi="Arial" w:cs="Arial"/>
          <w:sz w:val="24"/>
          <w:szCs w:val="24"/>
          <w:lang w:eastAsia="pt-BR"/>
        </w:rPr>
        <w:t xml:space="preserve"> milhão a 1,5 milhão, segundo Beirute) e Jordânia (de 673.000 a 1,3 milhão, segundo Amã).</w:t>
      </w:r>
    </w:p>
    <w:p w:rsidR="00816AFF" w:rsidRPr="00CC0496" w:rsidRDefault="00816AFF" w:rsidP="00CC0496">
      <w:pPr>
        <w:shd w:val="clear" w:color="auto" w:fill="FFFFFF"/>
        <w:spacing w:after="165"/>
        <w:jc w:val="both"/>
        <w:rPr>
          <w:rFonts w:ascii="Arial" w:eastAsia="Times New Roman" w:hAnsi="Arial" w:cs="Arial"/>
          <w:sz w:val="24"/>
          <w:szCs w:val="24"/>
          <w:lang w:eastAsia="pt-BR"/>
        </w:rPr>
      </w:pPr>
      <w:r w:rsidRPr="00CC0496">
        <w:rPr>
          <w:rFonts w:ascii="Arial" w:eastAsia="Times New Roman" w:hAnsi="Arial" w:cs="Arial"/>
          <w:sz w:val="24"/>
          <w:szCs w:val="24"/>
          <w:lang w:eastAsia="pt-BR"/>
        </w:rPr>
        <w:t>Centenas de milhares de sírios se refugiaram também na Europa, sobretudo na Alemanha.</w:t>
      </w:r>
    </w:p>
    <w:p w:rsidR="00816AFF" w:rsidRPr="00CC0496" w:rsidRDefault="00816AFF" w:rsidP="00CC0496">
      <w:pPr>
        <w:shd w:val="clear" w:color="auto" w:fill="FFFFFF"/>
        <w:spacing w:after="165"/>
        <w:jc w:val="both"/>
        <w:rPr>
          <w:rFonts w:ascii="Arial" w:eastAsia="Times New Roman" w:hAnsi="Arial" w:cs="Arial"/>
          <w:sz w:val="24"/>
          <w:szCs w:val="24"/>
          <w:lang w:eastAsia="pt-BR"/>
        </w:rPr>
      </w:pPr>
      <w:r w:rsidRPr="00CC0496">
        <w:rPr>
          <w:rFonts w:ascii="Arial" w:eastAsia="Times New Roman" w:hAnsi="Arial" w:cs="Arial"/>
          <w:sz w:val="24"/>
          <w:szCs w:val="24"/>
          <w:lang w:eastAsia="pt-BR"/>
        </w:rPr>
        <w:t>- 2013-2018: Sudão do Sul -</w:t>
      </w:r>
    </w:p>
    <w:p w:rsidR="00816AFF" w:rsidRPr="00CC0496" w:rsidRDefault="00816AFF" w:rsidP="00CC0496">
      <w:pPr>
        <w:shd w:val="clear" w:color="auto" w:fill="FFFFFF"/>
        <w:spacing w:after="165"/>
        <w:jc w:val="both"/>
        <w:rPr>
          <w:rFonts w:ascii="Arial" w:eastAsia="Times New Roman" w:hAnsi="Arial" w:cs="Arial"/>
          <w:sz w:val="24"/>
          <w:szCs w:val="24"/>
          <w:lang w:eastAsia="pt-BR"/>
        </w:rPr>
      </w:pPr>
      <w:r w:rsidRPr="00CC0496">
        <w:rPr>
          <w:rFonts w:ascii="Arial" w:eastAsia="Times New Roman" w:hAnsi="Arial" w:cs="Arial"/>
          <w:sz w:val="24"/>
          <w:szCs w:val="24"/>
          <w:lang w:eastAsia="pt-BR"/>
        </w:rPr>
        <w:lastRenderedPageBreak/>
        <w:t>O Sudão do Sul, que conquistou sua independência em 2011, foi cenário de uma guerra civil durante quase cinco anos, é caracterizado pelas atrocidades de caráter étnico. O conflito entre dezembro de 2013 e setembro de 2018 deixou mais de 380.000 mortos e obrigou cerca de 4,2 milhões de pessoas, um terço da população, a fugir.</w:t>
      </w:r>
    </w:p>
    <w:p w:rsidR="00816AFF" w:rsidRPr="00CC0496" w:rsidRDefault="00816AFF" w:rsidP="00CC0496">
      <w:pPr>
        <w:shd w:val="clear" w:color="auto" w:fill="FFFFFF"/>
        <w:spacing w:after="165"/>
        <w:jc w:val="both"/>
        <w:rPr>
          <w:rFonts w:ascii="Arial" w:eastAsia="Times New Roman" w:hAnsi="Arial" w:cs="Arial"/>
          <w:sz w:val="24"/>
          <w:szCs w:val="24"/>
          <w:lang w:eastAsia="pt-BR"/>
        </w:rPr>
      </w:pPr>
      <w:r w:rsidRPr="00CC0496">
        <w:rPr>
          <w:rFonts w:ascii="Arial" w:eastAsia="Times New Roman" w:hAnsi="Arial" w:cs="Arial"/>
          <w:sz w:val="24"/>
          <w:szCs w:val="24"/>
          <w:lang w:eastAsia="pt-BR"/>
        </w:rPr>
        <w:t xml:space="preserve">Segundo o Acnur, quase 2,2 milhões de pessoas deixaram o país para ir </w:t>
      </w:r>
      <w:proofErr w:type="gramStart"/>
      <w:r w:rsidRPr="00CC0496">
        <w:rPr>
          <w:rFonts w:ascii="Arial" w:eastAsia="Times New Roman" w:hAnsi="Arial" w:cs="Arial"/>
          <w:sz w:val="24"/>
          <w:szCs w:val="24"/>
          <w:lang w:eastAsia="pt-BR"/>
        </w:rPr>
        <w:t>a</w:t>
      </w:r>
      <w:proofErr w:type="gramEnd"/>
      <w:r w:rsidRPr="00CC0496">
        <w:rPr>
          <w:rFonts w:ascii="Arial" w:eastAsia="Times New Roman" w:hAnsi="Arial" w:cs="Arial"/>
          <w:sz w:val="24"/>
          <w:szCs w:val="24"/>
          <w:lang w:eastAsia="pt-BR"/>
        </w:rPr>
        <w:t xml:space="preserve"> Uganda (785.000), Sudão (764.000) e Etiópia (422.000). Trata-se de uma das piores crises humanitárias do mundo.</w:t>
      </w:r>
    </w:p>
    <w:p w:rsidR="00816AFF" w:rsidRPr="00CC0496" w:rsidRDefault="00816AFF" w:rsidP="00CC0496">
      <w:pPr>
        <w:shd w:val="clear" w:color="auto" w:fill="FFFFFF"/>
        <w:spacing w:after="165"/>
        <w:jc w:val="both"/>
        <w:rPr>
          <w:rFonts w:ascii="Arial" w:eastAsia="Times New Roman" w:hAnsi="Arial" w:cs="Arial"/>
          <w:sz w:val="24"/>
          <w:szCs w:val="24"/>
          <w:lang w:eastAsia="pt-BR"/>
        </w:rPr>
      </w:pPr>
      <w:r w:rsidRPr="00CC0496">
        <w:rPr>
          <w:rFonts w:ascii="Arial" w:eastAsia="Times New Roman" w:hAnsi="Arial" w:cs="Arial"/>
          <w:sz w:val="24"/>
          <w:szCs w:val="24"/>
          <w:lang w:eastAsia="pt-BR"/>
        </w:rPr>
        <w:t>- 2015: um recorde na Europa -</w:t>
      </w:r>
    </w:p>
    <w:p w:rsidR="00816AFF" w:rsidRPr="00CC0496" w:rsidRDefault="00816AFF" w:rsidP="00CC0496">
      <w:pPr>
        <w:shd w:val="clear" w:color="auto" w:fill="FFFFFF"/>
        <w:spacing w:after="165"/>
        <w:jc w:val="both"/>
        <w:rPr>
          <w:rFonts w:ascii="Arial" w:eastAsia="Times New Roman" w:hAnsi="Arial" w:cs="Arial"/>
          <w:sz w:val="24"/>
          <w:szCs w:val="24"/>
          <w:lang w:eastAsia="pt-BR"/>
        </w:rPr>
      </w:pPr>
      <w:proofErr w:type="gramStart"/>
      <w:r w:rsidRPr="00CC0496">
        <w:rPr>
          <w:rFonts w:ascii="Arial" w:eastAsia="Times New Roman" w:hAnsi="Arial" w:cs="Arial"/>
          <w:sz w:val="24"/>
          <w:szCs w:val="24"/>
          <w:lang w:eastAsia="pt-BR"/>
        </w:rPr>
        <w:t>A chegada maciça e continuada de migrantes por vários anos provocou</w:t>
      </w:r>
      <w:proofErr w:type="gramEnd"/>
      <w:r w:rsidRPr="00CC0496">
        <w:rPr>
          <w:rFonts w:ascii="Arial" w:eastAsia="Times New Roman" w:hAnsi="Arial" w:cs="Arial"/>
          <w:sz w:val="24"/>
          <w:szCs w:val="24"/>
          <w:lang w:eastAsia="pt-BR"/>
        </w:rPr>
        <w:t xml:space="preserve"> uma grave crise migratória e política na Europa, onde os governos endureceram suas condições de acolhida e, em alguns casos, restabeleceram os controles fronteiriços.</w:t>
      </w:r>
    </w:p>
    <w:p w:rsidR="00816AFF" w:rsidRPr="00CC0496" w:rsidRDefault="00816AFF" w:rsidP="00CC0496">
      <w:pPr>
        <w:shd w:val="clear" w:color="auto" w:fill="FFFFFF"/>
        <w:spacing w:after="165"/>
        <w:jc w:val="both"/>
        <w:rPr>
          <w:rFonts w:ascii="Arial" w:eastAsia="Times New Roman" w:hAnsi="Arial" w:cs="Arial"/>
          <w:sz w:val="24"/>
          <w:szCs w:val="24"/>
          <w:lang w:eastAsia="pt-BR"/>
        </w:rPr>
      </w:pPr>
      <w:r w:rsidRPr="00CC0496">
        <w:rPr>
          <w:rFonts w:ascii="Arial" w:eastAsia="Times New Roman" w:hAnsi="Arial" w:cs="Arial"/>
          <w:sz w:val="24"/>
          <w:szCs w:val="24"/>
          <w:lang w:eastAsia="pt-BR"/>
        </w:rPr>
        <w:t xml:space="preserve">Depois do recorde de mais de </w:t>
      </w:r>
      <w:proofErr w:type="gramStart"/>
      <w:r w:rsidRPr="00CC0496">
        <w:rPr>
          <w:rFonts w:ascii="Arial" w:eastAsia="Times New Roman" w:hAnsi="Arial" w:cs="Arial"/>
          <w:sz w:val="24"/>
          <w:szCs w:val="24"/>
          <w:lang w:eastAsia="pt-BR"/>
        </w:rPr>
        <w:t>1</w:t>
      </w:r>
      <w:proofErr w:type="gramEnd"/>
      <w:r w:rsidRPr="00CC0496">
        <w:rPr>
          <w:rFonts w:ascii="Arial" w:eastAsia="Times New Roman" w:hAnsi="Arial" w:cs="Arial"/>
          <w:sz w:val="24"/>
          <w:szCs w:val="24"/>
          <w:lang w:eastAsia="pt-BR"/>
        </w:rPr>
        <w:t xml:space="preserve"> milhão de migrantes em 2015, o número de chegadas pelo mar Mediterrâneo (de origem síria, iraquiana, afegã e da África subsaariana) tende a cair. Em 2016 foram mais de 362.000, e em 2017, 172.000. Desde o início de 2018, 132.500 migrantes chegaram à Europa, 108.400 deles pelo mar, segundo a Organização Internacional para as Migrações (OIM). Cerca de 2.130 pessoas morreram nessa tentativa.</w:t>
      </w:r>
    </w:p>
    <w:p w:rsidR="00816AFF" w:rsidRPr="00CC0496" w:rsidRDefault="00816AFF" w:rsidP="00CC0496">
      <w:pPr>
        <w:shd w:val="clear" w:color="auto" w:fill="FFFFFF"/>
        <w:spacing w:after="165"/>
        <w:jc w:val="both"/>
        <w:rPr>
          <w:rFonts w:ascii="Arial" w:eastAsia="Times New Roman" w:hAnsi="Arial" w:cs="Arial"/>
          <w:sz w:val="24"/>
          <w:szCs w:val="24"/>
          <w:lang w:eastAsia="pt-BR"/>
        </w:rPr>
      </w:pPr>
      <w:r w:rsidRPr="00CC0496">
        <w:rPr>
          <w:rFonts w:ascii="Arial" w:eastAsia="Times New Roman" w:hAnsi="Arial" w:cs="Arial"/>
          <w:sz w:val="24"/>
          <w:szCs w:val="24"/>
          <w:lang w:eastAsia="pt-BR"/>
        </w:rPr>
        <w:t>À medida que foram fechando as rotas migratórias no Mediterrâneo oriental (Turquia-Grécia) e central (através da Líbia ou da Tunísia para a Itália), a pressão foi sendo acentuada na rota ocidental, sobretudo no Marrocos. As redes de tráfico de migrantes aumentaram suas atividades rumo à Espanha que, com quase a metade das chegadas, se tornou neste ano a principal porta de entrada da imigração clandestina na Europa.</w:t>
      </w:r>
    </w:p>
    <w:p w:rsidR="00816AFF" w:rsidRPr="00CC0496" w:rsidRDefault="00816AFF" w:rsidP="00CC0496">
      <w:pPr>
        <w:shd w:val="clear" w:color="auto" w:fill="FFFFFF"/>
        <w:spacing w:after="165"/>
        <w:jc w:val="both"/>
        <w:rPr>
          <w:rFonts w:ascii="Arial" w:eastAsia="Times New Roman" w:hAnsi="Arial" w:cs="Arial"/>
          <w:sz w:val="24"/>
          <w:szCs w:val="24"/>
          <w:lang w:eastAsia="pt-BR"/>
        </w:rPr>
      </w:pPr>
      <w:r w:rsidRPr="00CC0496">
        <w:rPr>
          <w:rFonts w:ascii="Arial" w:eastAsia="Times New Roman" w:hAnsi="Arial" w:cs="Arial"/>
          <w:sz w:val="24"/>
          <w:szCs w:val="24"/>
          <w:lang w:eastAsia="pt-BR"/>
        </w:rPr>
        <w:t>- A partir de 2015: Venezuela -</w:t>
      </w:r>
    </w:p>
    <w:p w:rsidR="00816AFF" w:rsidRPr="00CC0496" w:rsidRDefault="00816AFF" w:rsidP="00CC0496">
      <w:pPr>
        <w:shd w:val="clear" w:color="auto" w:fill="FFFFFF"/>
        <w:spacing w:after="165"/>
        <w:jc w:val="both"/>
        <w:rPr>
          <w:rFonts w:ascii="Arial" w:eastAsia="Times New Roman" w:hAnsi="Arial" w:cs="Arial"/>
          <w:sz w:val="24"/>
          <w:szCs w:val="24"/>
          <w:lang w:eastAsia="pt-BR"/>
        </w:rPr>
      </w:pPr>
      <w:r w:rsidRPr="00CC0496">
        <w:rPr>
          <w:rFonts w:ascii="Arial" w:eastAsia="Times New Roman" w:hAnsi="Arial" w:cs="Arial"/>
          <w:sz w:val="24"/>
          <w:szCs w:val="24"/>
          <w:lang w:eastAsia="pt-BR"/>
        </w:rPr>
        <w:t xml:space="preserve">Segundo as Nações Unidas, cerca de três milhões de venezuelanos vivem no exterior, dos 2,3 milhões emigraram desde 2015, fugindo da grave crise econômica, política e social que atravessa o país. A Colômbia, que compartilha 2.200 km de fronteira com a Venezuela, acolhe mais de </w:t>
      </w:r>
      <w:proofErr w:type="gramStart"/>
      <w:r w:rsidRPr="00CC0496">
        <w:rPr>
          <w:rFonts w:ascii="Arial" w:eastAsia="Times New Roman" w:hAnsi="Arial" w:cs="Arial"/>
          <w:sz w:val="24"/>
          <w:szCs w:val="24"/>
          <w:lang w:eastAsia="pt-BR"/>
        </w:rPr>
        <w:t>1</w:t>
      </w:r>
      <w:proofErr w:type="gramEnd"/>
      <w:r w:rsidRPr="00CC0496">
        <w:rPr>
          <w:rFonts w:ascii="Arial" w:eastAsia="Times New Roman" w:hAnsi="Arial" w:cs="Arial"/>
          <w:sz w:val="24"/>
          <w:szCs w:val="24"/>
          <w:lang w:eastAsia="pt-BR"/>
        </w:rPr>
        <w:t xml:space="preserve"> milhão; o Peru, pelo menos 550.000; e o Equador, cerca de 300.000. Em agosto deste ano, uma estimativa divulgada em agosto pelo Instituto Brasileiro de Geografia e Estatística (IBGE) apontou que </w:t>
      </w:r>
      <w:proofErr w:type="gramStart"/>
      <w:r w:rsidRPr="00CC0496">
        <w:rPr>
          <w:rFonts w:ascii="Arial" w:eastAsia="Times New Roman" w:hAnsi="Arial" w:cs="Arial"/>
          <w:sz w:val="24"/>
          <w:szCs w:val="24"/>
          <w:lang w:eastAsia="pt-BR"/>
        </w:rPr>
        <w:t>cerca de 30,8</w:t>
      </w:r>
      <w:proofErr w:type="gramEnd"/>
      <w:r w:rsidRPr="00CC0496">
        <w:rPr>
          <w:rFonts w:ascii="Arial" w:eastAsia="Times New Roman" w:hAnsi="Arial" w:cs="Arial"/>
          <w:sz w:val="24"/>
          <w:szCs w:val="24"/>
          <w:lang w:eastAsia="pt-BR"/>
        </w:rPr>
        <w:t xml:space="preserve"> mil venezuelanos vivem no Brasil atualmente.</w:t>
      </w:r>
    </w:p>
    <w:p w:rsidR="00816AFF" w:rsidRPr="00CC0496" w:rsidRDefault="00816AFF" w:rsidP="00CC0496">
      <w:pPr>
        <w:shd w:val="clear" w:color="auto" w:fill="FFFFFF"/>
        <w:spacing w:after="165"/>
        <w:jc w:val="both"/>
        <w:rPr>
          <w:rFonts w:ascii="Arial" w:eastAsia="Times New Roman" w:hAnsi="Arial" w:cs="Arial"/>
          <w:sz w:val="24"/>
          <w:szCs w:val="24"/>
          <w:lang w:eastAsia="pt-BR"/>
        </w:rPr>
      </w:pPr>
      <w:r w:rsidRPr="00CC0496">
        <w:rPr>
          <w:rFonts w:ascii="Arial" w:eastAsia="Times New Roman" w:hAnsi="Arial" w:cs="Arial"/>
          <w:sz w:val="24"/>
          <w:szCs w:val="24"/>
          <w:lang w:eastAsia="pt-BR"/>
        </w:rPr>
        <w:t>O Acnur acredita que esse êxodo de venezuelanos que escapam da hiperinflação e da escassez é o mais expressivo fluxo migratório da história recente da América Latina.</w:t>
      </w:r>
    </w:p>
    <w:p w:rsidR="00816AFF" w:rsidRPr="00CC0496" w:rsidRDefault="00816AFF" w:rsidP="00CC0496">
      <w:pPr>
        <w:shd w:val="clear" w:color="auto" w:fill="FFFFFF"/>
        <w:spacing w:after="165"/>
        <w:jc w:val="both"/>
        <w:rPr>
          <w:rFonts w:ascii="Arial" w:eastAsia="Times New Roman" w:hAnsi="Arial" w:cs="Arial"/>
          <w:sz w:val="24"/>
          <w:szCs w:val="24"/>
          <w:lang w:eastAsia="pt-BR"/>
        </w:rPr>
      </w:pPr>
      <w:r w:rsidRPr="00CC0496">
        <w:rPr>
          <w:rFonts w:ascii="Arial" w:eastAsia="Times New Roman" w:hAnsi="Arial" w:cs="Arial"/>
          <w:sz w:val="24"/>
          <w:szCs w:val="24"/>
          <w:lang w:eastAsia="pt-BR"/>
        </w:rPr>
        <w:t>- 2018: Honduras -</w:t>
      </w:r>
    </w:p>
    <w:p w:rsidR="00816AFF" w:rsidRPr="00CC0496" w:rsidRDefault="00816AFF" w:rsidP="00CC0496">
      <w:pPr>
        <w:shd w:val="clear" w:color="auto" w:fill="FFFFFF"/>
        <w:spacing w:after="165"/>
        <w:jc w:val="both"/>
        <w:rPr>
          <w:rFonts w:ascii="Arial" w:eastAsia="Times New Roman" w:hAnsi="Arial" w:cs="Arial"/>
          <w:sz w:val="24"/>
          <w:szCs w:val="24"/>
          <w:lang w:eastAsia="pt-BR"/>
        </w:rPr>
      </w:pPr>
      <w:r w:rsidRPr="00CC0496">
        <w:rPr>
          <w:rFonts w:ascii="Arial" w:eastAsia="Times New Roman" w:hAnsi="Arial" w:cs="Arial"/>
          <w:sz w:val="24"/>
          <w:szCs w:val="24"/>
          <w:lang w:eastAsia="pt-BR"/>
        </w:rPr>
        <w:t>Uma caravana de milhares de migrantes, principalmente hondurenhos que saíram de seu país escapando da violência e da pobreza, alcançou em meados de novembro deste ano à fronteira com os Estados Unidos.</w:t>
      </w:r>
    </w:p>
    <w:p w:rsidR="00816AFF" w:rsidRPr="00CC0496" w:rsidRDefault="00816AFF" w:rsidP="00CC0496">
      <w:pPr>
        <w:shd w:val="clear" w:color="auto" w:fill="FFFFFF"/>
        <w:spacing w:after="165"/>
        <w:jc w:val="both"/>
        <w:rPr>
          <w:rFonts w:ascii="Arial" w:eastAsia="Times New Roman" w:hAnsi="Arial" w:cs="Arial"/>
          <w:sz w:val="24"/>
          <w:szCs w:val="24"/>
          <w:lang w:eastAsia="pt-BR"/>
        </w:rPr>
      </w:pPr>
      <w:r w:rsidRPr="00CC0496">
        <w:rPr>
          <w:rFonts w:ascii="Arial" w:eastAsia="Times New Roman" w:hAnsi="Arial" w:cs="Arial"/>
          <w:sz w:val="24"/>
          <w:szCs w:val="24"/>
          <w:lang w:eastAsia="pt-BR"/>
        </w:rPr>
        <w:lastRenderedPageBreak/>
        <w:t>Outras caravanas procedentes de América Central se juntaram e os migrantes percorreram milhares de quilômetros a pé, de ônibus ou em veículos que os ajudavam, na esperança de obter o status de refugiados nos Estados Unidos.</w:t>
      </w:r>
    </w:p>
    <w:p w:rsidR="00816AFF" w:rsidRPr="00CC0496" w:rsidRDefault="00816AFF" w:rsidP="00CC0496">
      <w:pPr>
        <w:shd w:val="clear" w:color="auto" w:fill="FFFFFF"/>
        <w:spacing w:after="165"/>
        <w:jc w:val="both"/>
        <w:rPr>
          <w:rFonts w:ascii="Arial" w:eastAsia="Times New Roman" w:hAnsi="Arial" w:cs="Arial"/>
          <w:sz w:val="24"/>
          <w:szCs w:val="24"/>
          <w:lang w:eastAsia="pt-BR"/>
        </w:rPr>
      </w:pPr>
      <w:r w:rsidRPr="00CC0496">
        <w:rPr>
          <w:rFonts w:ascii="Arial" w:eastAsia="Times New Roman" w:hAnsi="Arial" w:cs="Arial"/>
          <w:sz w:val="24"/>
          <w:szCs w:val="24"/>
          <w:lang w:eastAsia="pt-BR"/>
        </w:rPr>
        <w:t xml:space="preserve">Cerca de 6.000 pessoas se reuniram na cidade mexicana de Tijuana, mas não conseguiram cruzar a fronteira, para onde o presidente Donald </w:t>
      </w:r>
      <w:proofErr w:type="spellStart"/>
      <w:r w:rsidRPr="00CC0496">
        <w:rPr>
          <w:rFonts w:ascii="Arial" w:eastAsia="Times New Roman" w:hAnsi="Arial" w:cs="Arial"/>
          <w:sz w:val="24"/>
          <w:szCs w:val="24"/>
          <w:lang w:eastAsia="pt-BR"/>
        </w:rPr>
        <w:t>Trump</w:t>
      </w:r>
      <w:proofErr w:type="spellEnd"/>
      <w:r w:rsidRPr="00CC0496">
        <w:rPr>
          <w:rFonts w:ascii="Arial" w:eastAsia="Times New Roman" w:hAnsi="Arial" w:cs="Arial"/>
          <w:sz w:val="24"/>
          <w:szCs w:val="24"/>
          <w:lang w:eastAsia="pt-BR"/>
        </w:rPr>
        <w:t xml:space="preserve"> deslocou milhares de soldados.</w:t>
      </w:r>
    </w:p>
    <w:p w:rsidR="00CC0496" w:rsidRPr="00CC0496" w:rsidRDefault="00CC0496" w:rsidP="00CC0496">
      <w:pPr>
        <w:pStyle w:val="Ttulo1"/>
        <w:shd w:val="clear" w:color="auto" w:fill="FFFFFF"/>
        <w:spacing w:before="0" w:beforeAutospacing="0" w:after="0" w:afterAutospacing="0" w:line="276" w:lineRule="auto"/>
        <w:jc w:val="both"/>
        <w:textAlignment w:val="baseline"/>
        <w:rPr>
          <w:rFonts w:ascii="Arial" w:hAnsi="Arial" w:cs="Arial"/>
          <w:sz w:val="24"/>
          <w:szCs w:val="24"/>
        </w:rPr>
      </w:pPr>
    </w:p>
    <w:p w:rsidR="00855690" w:rsidRPr="00CC0496" w:rsidRDefault="00CC0496" w:rsidP="00CC0496">
      <w:pPr>
        <w:pStyle w:val="Ttulo1"/>
        <w:shd w:val="clear" w:color="auto" w:fill="FFFFFF"/>
        <w:spacing w:before="0" w:beforeAutospacing="0" w:after="0" w:afterAutospacing="0" w:line="276" w:lineRule="auto"/>
        <w:jc w:val="both"/>
        <w:textAlignment w:val="baseline"/>
        <w:rPr>
          <w:rFonts w:ascii="Arial" w:hAnsi="Arial" w:cs="Arial"/>
          <w:sz w:val="24"/>
          <w:szCs w:val="24"/>
        </w:rPr>
      </w:pPr>
      <w:r w:rsidRPr="00CC0496">
        <w:rPr>
          <w:rFonts w:ascii="Arial" w:hAnsi="Arial" w:cs="Arial"/>
          <w:sz w:val="24"/>
          <w:szCs w:val="24"/>
        </w:rPr>
        <w:t>O</w:t>
      </w:r>
      <w:r w:rsidR="00855690" w:rsidRPr="00CC0496">
        <w:rPr>
          <w:rFonts w:ascii="Arial" w:hAnsi="Arial" w:cs="Arial"/>
          <w:sz w:val="24"/>
          <w:szCs w:val="24"/>
        </w:rPr>
        <w:t>s principais episódios da crise migratória na Europa</w:t>
      </w:r>
    </w:p>
    <w:p w:rsidR="00855690" w:rsidRPr="00CC0496" w:rsidRDefault="00855690" w:rsidP="00CC0496">
      <w:pPr>
        <w:pStyle w:val="Ttulo2"/>
        <w:shd w:val="clear" w:color="auto" w:fill="FFFFFF"/>
        <w:spacing w:before="0"/>
        <w:jc w:val="both"/>
        <w:textAlignment w:val="baseline"/>
        <w:rPr>
          <w:rFonts w:ascii="Arial" w:hAnsi="Arial" w:cs="Arial"/>
          <w:color w:val="auto"/>
          <w:sz w:val="24"/>
          <w:szCs w:val="24"/>
        </w:rPr>
      </w:pPr>
      <w:r w:rsidRPr="00CC0496">
        <w:rPr>
          <w:rFonts w:ascii="Arial" w:hAnsi="Arial" w:cs="Arial"/>
          <w:color w:val="auto"/>
          <w:sz w:val="24"/>
          <w:szCs w:val="24"/>
        </w:rPr>
        <w:t>De acordo com agência francesa mais de 3.500 refugiados morreram no mar tentando fugir de seus países.</w:t>
      </w:r>
    </w:p>
    <w:p w:rsidR="00855690" w:rsidRPr="00CC0496" w:rsidRDefault="00855690" w:rsidP="00CC0496">
      <w:pPr>
        <w:pStyle w:val="content-publication-datafrom"/>
        <w:shd w:val="clear" w:color="auto" w:fill="FFFFFF"/>
        <w:spacing w:before="0" w:beforeAutospacing="0" w:after="120" w:afterAutospacing="0" w:line="276" w:lineRule="auto"/>
        <w:jc w:val="both"/>
        <w:textAlignment w:val="baseline"/>
        <w:rPr>
          <w:rFonts w:ascii="Arial" w:hAnsi="Arial" w:cs="Arial"/>
          <w:b/>
          <w:bCs/>
        </w:rPr>
      </w:pPr>
      <w:r w:rsidRPr="00CC0496">
        <w:rPr>
          <w:rFonts w:ascii="Arial" w:hAnsi="Arial" w:cs="Arial"/>
          <w:b/>
          <w:bCs/>
        </w:rPr>
        <w:t>Por France Presse</w:t>
      </w:r>
    </w:p>
    <w:p w:rsidR="00855690" w:rsidRPr="00CC0496" w:rsidRDefault="00855690" w:rsidP="00CC0496">
      <w:pPr>
        <w:pStyle w:val="content-publication-dataupdated"/>
        <w:shd w:val="clear" w:color="auto" w:fill="FFFFFF"/>
        <w:spacing w:before="0" w:beforeAutospacing="0" w:after="0" w:afterAutospacing="0" w:line="276" w:lineRule="auto"/>
        <w:jc w:val="both"/>
        <w:textAlignment w:val="baseline"/>
        <w:rPr>
          <w:rFonts w:ascii="Arial" w:hAnsi="Arial" w:cs="Arial"/>
        </w:rPr>
      </w:pPr>
      <w:r w:rsidRPr="00CC0496">
        <w:rPr>
          <w:rFonts w:ascii="Arial" w:hAnsi="Arial" w:cs="Arial"/>
        </w:rPr>
        <w:t>24/06/2018 12h28 </w:t>
      </w:r>
      <w:r w:rsidRPr="00CC0496">
        <w:rPr>
          <w:rStyle w:val="content-publication-dataupdated-relative"/>
          <w:rFonts w:ascii="Arial" w:hAnsi="Arial" w:cs="Arial"/>
          <w:bdr w:val="none" w:sz="0" w:space="0" w:color="auto" w:frame="1"/>
        </w:rPr>
        <w:t> Atualizado há um ano</w:t>
      </w:r>
    </w:p>
    <w:p w:rsidR="00855690" w:rsidRPr="00CC0496" w:rsidRDefault="00CC0496" w:rsidP="00CC0496">
      <w:pPr>
        <w:jc w:val="both"/>
        <w:rPr>
          <w:rFonts w:ascii="Arial" w:hAnsi="Arial" w:cs="Arial"/>
          <w:sz w:val="24"/>
          <w:szCs w:val="24"/>
        </w:rPr>
      </w:pPr>
      <w:r w:rsidRPr="00CC0496">
        <w:rPr>
          <w:rFonts w:ascii="Arial" w:hAnsi="Arial" w:cs="Arial"/>
          <w:sz w:val="24"/>
          <w:szCs w:val="24"/>
        </w:rPr>
        <w:pict>
          <v:rect id="_x0000_i1026" style="width:0;height:1.5pt" o:hralign="center" o:hrstd="t" o:hrnoshade="t" o:hr="t" fillcolor="#333" stroked="f"/>
        </w:pict>
      </w:r>
    </w:p>
    <w:p w:rsidR="00855690" w:rsidRPr="00CC0496" w:rsidRDefault="00855690" w:rsidP="00CC0496">
      <w:pPr>
        <w:pStyle w:val="content-textcontainer"/>
        <w:shd w:val="clear" w:color="auto" w:fill="FFFFFF"/>
        <w:spacing w:before="0" w:beforeAutospacing="0" w:after="0" w:afterAutospacing="0" w:line="276" w:lineRule="auto"/>
        <w:jc w:val="both"/>
        <w:textAlignment w:val="baseline"/>
        <w:rPr>
          <w:rFonts w:ascii="Arial" w:hAnsi="Arial" w:cs="Arial"/>
        </w:rPr>
      </w:pPr>
      <w:r w:rsidRPr="00CC0496">
        <w:rPr>
          <w:rFonts w:ascii="Arial" w:hAnsi="Arial" w:cs="Arial"/>
        </w:rPr>
        <w:t>Desde 2011, o fluxo de migrantes para a </w:t>
      </w:r>
      <w:hyperlink r:id="rId8" w:history="1">
        <w:r w:rsidRPr="00CC0496">
          <w:rPr>
            <w:rStyle w:val="Hyperlink"/>
            <w:rFonts w:ascii="Arial" w:hAnsi="Arial" w:cs="Arial"/>
            <w:b/>
            <w:bCs/>
            <w:color w:val="auto"/>
            <w:bdr w:val="none" w:sz="0" w:space="0" w:color="auto" w:frame="1"/>
          </w:rPr>
          <w:t>Europa</w:t>
        </w:r>
      </w:hyperlink>
      <w:r w:rsidRPr="00CC0496">
        <w:rPr>
          <w:rFonts w:ascii="Arial" w:hAnsi="Arial" w:cs="Arial"/>
        </w:rPr>
        <w:t> tem provocado múltiplas tragédias, com milhares de afogamentos no Mediterrâneo, além de atritos políticos e tensões entre os países-membros da União Europeia, apesar da queda contínua das chegadas à costa da Europa a partir de 2015.</w:t>
      </w:r>
    </w:p>
    <w:p w:rsidR="00855690" w:rsidRPr="00CC0496" w:rsidRDefault="00855690" w:rsidP="00CC0496">
      <w:pPr>
        <w:pStyle w:val="content-textcontainer"/>
        <w:shd w:val="clear" w:color="auto" w:fill="FFFFFF"/>
        <w:spacing w:before="0" w:beforeAutospacing="0" w:after="0" w:afterAutospacing="0" w:line="276" w:lineRule="auto"/>
        <w:jc w:val="both"/>
        <w:textAlignment w:val="baseline"/>
        <w:rPr>
          <w:rFonts w:ascii="Arial" w:hAnsi="Arial" w:cs="Arial"/>
        </w:rPr>
      </w:pPr>
      <w:r w:rsidRPr="00CC0496">
        <w:rPr>
          <w:rFonts w:ascii="Arial" w:hAnsi="Arial" w:cs="Arial"/>
        </w:rPr>
        <w:t>Segundo o Alto Comissariado das Nações Unidas para os Refugiados (Acnur), mais de 3.500 pessoas que fugiam da guerra ou da pobreza morreram no mar, a maior parte delas no Mediterrâneo central.</w:t>
      </w:r>
    </w:p>
    <w:p w:rsidR="00855690" w:rsidRPr="00CC0496" w:rsidRDefault="00855690" w:rsidP="00CC0496">
      <w:pPr>
        <w:shd w:val="clear" w:color="auto" w:fill="F6F6F6"/>
        <w:jc w:val="both"/>
        <w:textAlignment w:val="baseline"/>
        <w:rPr>
          <w:rFonts w:ascii="Arial" w:hAnsi="Arial" w:cs="Arial"/>
          <w:sz w:val="24"/>
          <w:szCs w:val="24"/>
        </w:rPr>
      </w:pPr>
    </w:p>
    <w:p w:rsidR="00855690" w:rsidRPr="00CC0496" w:rsidRDefault="00855690" w:rsidP="00CC0496">
      <w:pPr>
        <w:pStyle w:val="content-textcontainer"/>
        <w:shd w:val="clear" w:color="auto" w:fill="FFFFFF"/>
        <w:spacing w:before="0" w:beforeAutospacing="0" w:after="0" w:afterAutospacing="0" w:line="276" w:lineRule="auto"/>
        <w:jc w:val="both"/>
        <w:textAlignment w:val="baseline"/>
        <w:rPr>
          <w:rFonts w:ascii="Arial" w:hAnsi="Arial" w:cs="Arial"/>
        </w:rPr>
      </w:pPr>
      <w:r w:rsidRPr="00CC0496">
        <w:rPr>
          <w:rFonts w:ascii="Arial" w:hAnsi="Arial" w:cs="Arial"/>
        </w:rPr>
        <w:t>Para avaliar uma solução para a crise migratória deflagrada por navios humanitários que resgatam imigrantes ilegais, </w:t>
      </w:r>
      <w:hyperlink r:id="rId9" w:history="1">
        <w:r w:rsidRPr="00CC0496">
          <w:rPr>
            <w:rStyle w:val="Hyperlink"/>
            <w:rFonts w:ascii="Arial" w:hAnsi="Arial" w:cs="Arial"/>
            <w:b/>
            <w:bCs/>
            <w:color w:val="auto"/>
            <w:bdr w:val="none" w:sz="0" w:space="0" w:color="auto" w:frame="1"/>
          </w:rPr>
          <w:t>dezesseis países europeus se reúnem em Bruxelas neste domingo (24)</w:t>
        </w:r>
      </w:hyperlink>
      <w:r w:rsidRPr="00CC0496">
        <w:rPr>
          <w:rFonts w:ascii="Arial" w:hAnsi="Arial" w:cs="Arial"/>
        </w:rPr>
        <w:t>. No sábado (23), </w:t>
      </w:r>
      <w:hyperlink r:id="rId10" w:history="1">
        <w:r w:rsidRPr="00CC0496">
          <w:rPr>
            <w:rStyle w:val="Hyperlink"/>
            <w:rFonts w:ascii="Arial" w:hAnsi="Arial" w:cs="Arial"/>
            <w:b/>
            <w:bCs/>
            <w:color w:val="auto"/>
            <w:bdr w:val="none" w:sz="0" w:space="0" w:color="auto" w:frame="1"/>
          </w:rPr>
          <w:t xml:space="preserve">Itália e Malta se recusaram a receber navio de ONG </w:t>
        </w:r>
        <w:proofErr w:type="spellStart"/>
        <w:r w:rsidRPr="00CC0496">
          <w:rPr>
            <w:rStyle w:val="Hyperlink"/>
            <w:rFonts w:ascii="Arial" w:hAnsi="Arial" w:cs="Arial"/>
            <w:b/>
            <w:bCs/>
            <w:color w:val="auto"/>
            <w:bdr w:val="none" w:sz="0" w:space="0" w:color="auto" w:frame="1"/>
          </w:rPr>
          <w:t>Lifeline</w:t>
        </w:r>
        <w:proofErr w:type="spellEnd"/>
        <w:r w:rsidRPr="00CC0496">
          <w:rPr>
            <w:rStyle w:val="Hyperlink"/>
            <w:rFonts w:ascii="Arial" w:hAnsi="Arial" w:cs="Arial"/>
            <w:b/>
            <w:bCs/>
            <w:color w:val="auto"/>
            <w:bdr w:val="none" w:sz="0" w:space="0" w:color="auto" w:frame="1"/>
          </w:rPr>
          <w:t xml:space="preserve"> (Alemanha)</w:t>
        </w:r>
      </w:hyperlink>
      <w:r w:rsidRPr="00CC0496">
        <w:rPr>
          <w:rFonts w:ascii="Arial" w:hAnsi="Arial" w:cs="Arial"/>
        </w:rPr>
        <w:t> com 239 resgatados.</w:t>
      </w:r>
    </w:p>
    <w:p w:rsidR="00855690" w:rsidRPr="00CC0496" w:rsidRDefault="00855690" w:rsidP="00CC0496">
      <w:pPr>
        <w:pStyle w:val="Ttulo2"/>
        <w:shd w:val="clear" w:color="auto" w:fill="FFFFFF"/>
        <w:spacing w:before="0"/>
        <w:jc w:val="both"/>
        <w:textAlignment w:val="baseline"/>
        <w:rPr>
          <w:rFonts w:ascii="Arial" w:hAnsi="Arial" w:cs="Arial"/>
          <w:color w:val="auto"/>
          <w:sz w:val="24"/>
          <w:szCs w:val="24"/>
        </w:rPr>
      </w:pPr>
      <w:r w:rsidRPr="00CC0496">
        <w:rPr>
          <w:rFonts w:ascii="Arial" w:hAnsi="Arial" w:cs="Arial"/>
          <w:color w:val="auto"/>
          <w:sz w:val="24"/>
          <w:szCs w:val="24"/>
        </w:rPr>
        <w:t>Primeiros indícios da crise migratória</w:t>
      </w:r>
    </w:p>
    <w:p w:rsidR="00855690" w:rsidRPr="00CC0496" w:rsidRDefault="00855690" w:rsidP="00CC0496">
      <w:pPr>
        <w:pStyle w:val="content-textcontainer"/>
        <w:shd w:val="clear" w:color="auto" w:fill="FFFFFF"/>
        <w:spacing w:before="0" w:beforeAutospacing="0" w:after="0" w:afterAutospacing="0" w:line="276" w:lineRule="auto"/>
        <w:jc w:val="both"/>
        <w:textAlignment w:val="baseline"/>
        <w:rPr>
          <w:rFonts w:ascii="Arial" w:hAnsi="Arial" w:cs="Arial"/>
        </w:rPr>
      </w:pPr>
      <w:r w:rsidRPr="00CC0496">
        <w:rPr>
          <w:rFonts w:ascii="Arial" w:hAnsi="Arial" w:cs="Arial"/>
        </w:rPr>
        <w:t>De acordo com dados coletados do Acnur, em 2014, a chegada de migrantes na Europa quadruplicou, com um total de 280 mil. Mais de 170 mil foram para a costa italiana e 43.500 para a costa grega. Ainda em 2014, cerca de 144.630 sírios solicitaram refúgio no conjunto da UE desde 2011, quando começou o conflito no país.</w:t>
      </w:r>
    </w:p>
    <w:p w:rsidR="00855690" w:rsidRPr="00CC0496" w:rsidRDefault="00855690" w:rsidP="00CC0496">
      <w:pPr>
        <w:pStyle w:val="content-textcontainer"/>
        <w:shd w:val="clear" w:color="auto" w:fill="FFFFFF"/>
        <w:spacing w:before="0" w:beforeAutospacing="0" w:after="0" w:afterAutospacing="0" w:line="276" w:lineRule="auto"/>
        <w:jc w:val="both"/>
        <w:textAlignment w:val="baseline"/>
        <w:rPr>
          <w:rFonts w:ascii="Arial" w:hAnsi="Arial" w:cs="Arial"/>
        </w:rPr>
      </w:pPr>
      <w:r w:rsidRPr="00CC0496">
        <w:rPr>
          <w:rFonts w:ascii="Arial" w:hAnsi="Arial" w:cs="Arial"/>
        </w:rPr>
        <w:t>Em 2015, foram mais de um milhão de migrantes. No mesmo ano, a situação adquiriu proporções vertiginosas: a Organização Internacional para as Migrações (OIM) estimou em 1.047.000 chegadas por mar à Europa, sendo 854.000 delas à </w:t>
      </w:r>
      <w:hyperlink r:id="rId11" w:history="1">
        <w:r w:rsidRPr="00CC0496">
          <w:rPr>
            <w:rStyle w:val="Hyperlink"/>
            <w:rFonts w:ascii="Arial" w:hAnsi="Arial" w:cs="Arial"/>
            <w:b/>
            <w:bCs/>
            <w:color w:val="auto"/>
            <w:bdr w:val="none" w:sz="0" w:space="0" w:color="auto" w:frame="1"/>
          </w:rPr>
          <w:t>Grécia</w:t>
        </w:r>
      </w:hyperlink>
      <w:r w:rsidRPr="00CC0496">
        <w:rPr>
          <w:rFonts w:ascii="Arial" w:hAnsi="Arial" w:cs="Arial"/>
        </w:rPr>
        <w:t> e 154.000 à </w:t>
      </w:r>
      <w:hyperlink r:id="rId12" w:history="1">
        <w:r w:rsidRPr="00CC0496">
          <w:rPr>
            <w:rStyle w:val="Hyperlink"/>
            <w:rFonts w:ascii="Arial" w:hAnsi="Arial" w:cs="Arial"/>
            <w:b/>
            <w:bCs/>
            <w:color w:val="auto"/>
            <w:bdr w:val="none" w:sz="0" w:space="0" w:color="auto" w:frame="1"/>
          </w:rPr>
          <w:t>Itália</w:t>
        </w:r>
      </w:hyperlink>
      <w:r w:rsidRPr="00CC0496">
        <w:rPr>
          <w:rFonts w:ascii="Arial" w:hAnsi="Arial" w:cs="Arial"/>
        </w:rPr>
        <w:t>. O aumento é explicado principalmente pela estagnação da guerra na </w:t>
      </w:r>
      <w:hyperlink r:id="rId13" w:history="1">
        <w:r w:rsidRPr="00CC0496">
          <w:rPr>
            <w:rStyle w:val="Hyperlink"/>
            <w:rFonts w:ascii="Arial" w:hAnsi="Arial" w:cs="Arial"/>
            <w:b/>
            <w:bCs/>
            <w:color w:val="auto"/>
            <w:bdr w:val="none" w:sz="0" w:space="0" w:color="auto" w:frame="1"/>
          </w:rPr>
          <w:t>Síria</w:t>
        </w:r>
      </w:hyperlink>
      <w:r w:rsidRPr="00CC0496">
        <w:rPr>
          <w:rFonts w:ascii="Arial" w:hAnsi="Arial" w:cs="Arial"/>
        </w:rPr>
        <w:t>, combinada com a deterioração das condições de vida nos campos de refugiados.</w:t>
      </w:r>
    </w:p>
    <w:p w:rsidR="00CC0496" w:rsidRPr="00CC0496" w:rsidRDefault="00CC0496" w:rsidP="00CC0496">
      <w:pPr>
        <w:pStyle w:val="content-textcontainer"/>
        <w:shd w:val="clear" w:color="auto" w:fill="FFFFFF"/>
        <w:spacing w:before="0" w:beforeAutospacing="0" w:after="0" w:afterAutospacing="0" w:line="276" w:lineRule="auto"/>
        <w:jc w:val="both"/>
        <w:textAlignment w:val="baseline"/>
        <w:rPr>
          <w:rFonts w:ascii="Arial" w:hAnsi="Arial" w:cs="Arial"/>
        </w:rPr>
      </w:pPr>
    </w:p>
    <w:p w:rsidR="00855690" w:rsidRPr="00CC0496" w:rsidRDefault="00855690" w:rsidP="00CC0496">
      <w:pPr>
        <w:pStyle w:val="content-textcontainer"/>
        <w:shd w:val="clear" w:color="auto" w:fill="FFFFFF"/>
        <w:spacing w:before="0" w:beforeAutospacing="0" w:after="0" w:afterAutospacing="0" w:line="276" w:lineRule="auto"/>
        <w:jc w:val="both"/>
        <w:textAlignment w:val="baseline"/>
        <w:rPr>
          <w:rFonts w:ascii="Arial" w:hAnsi="Arial" w:cs="Arial"/>
        </w:rPr>
      </w:pPr>
      <w:r w:rsidRPr="00CC0496">
        <w:rPr>
          <w:rFonts w:ascii="Arial" w:hAnsi="Arial" w:cs="Arial"/>
        </w:rPr>
        <w:t xml:space="preserve">Em 19 de abril de 2015 aconteceu em frente à costa </w:t>
      </w:r>
      <w:proofErr w:type="spellStart"/>
      <w:r w:rsidRPr="00CC0496">
        <w:rPr>
          <w:rFonts w:ascii="Arial" w:hAnsi="Arial" w:cs="Arial"/>
        </w:rPr>
        <w:t>líbia</w:t>
      </w:r>
      <w:proofErr w:type="spellEnd"/>
      <w:r w:rsidRPr="00CC0496">
        <w:rPr>
          <w:rFonts w:ascii="Arial" w:hAnsi="Arial" w:cs="Arial"/>
        </w:rPr>
        <w:t xml:space="preserve"> a pior catástrofe no Mediterrâneo em décadas. Até 800 migrantes procedentes da África ocidental morreram no naufrágio de uma embarcação que colidiu com um cargueiro português que havia ido ajudá-los. Naquele ano, o Acnur registrou quase 3.800 vítimas.</w:t>
      </w:r>
    </w:p>
    <w:p w:rsidR="00855690" w:rsidRPr="00CC0496" w:rsidRDefault="00855690" w:rsidP="00CC0496">
      <w:pPr>
        <w:pStyle w:val="Ttulo2"/>
        <w:shd w:val="clear" w:color="auto" w:fill="FFFFFF"/>
        <w:spacing w:before="0"/>
        <w:jc w:val="both"/>
        <w:textAlignment w:val="baseline"/>
        <w:rPr>
          <w:rFonts w:ascii="Arial" w:hAnsi="Arial" w:cs="Arial"/>
          <w:color w:val="auto"/>
          <w:sz w:val="24"/>
          <w:szCs w:val="24"/>
        </w:rPr>
      </w:pPr>
      <w:r w:rsidRPr="00CC0496">
        <w:rPr>
          <w:rFonts w:ascii="Arial" w:hAnsi="Arial" w:cs="Arial"/>
          <w:color w:val="auto"/>
          <w:sz w:val="24"/>
          <w:szCs w:val="24"/>
        </w:rPr>
        <w:lastRenderedPageBreak/>
        <w:t>Alemanha abre a fronteira</w:t>
      </w:r>
    </w:p>
    <w:p w:rsidR="00855690" w:rsidRPr="00CC0496" w:rsidRDefault="00855690" w:rsidP="00CC0496">
      <w:pPr>
        <w:pStyle w:val="content-textcontainer"/>
        <w:shd w:val="clear" w:color="auto" w:fill="FFFFFF"/>
        <w:spacing w:before="0" w:beforeAutospacing="0" w:after="0" w:afterAutospacing="0" w:line="276" w:lineRule="auto"/>
        <w:jc w:val="both"/>
        <w:textAlignment w:val="baseline"/>
        <w:rPr>
          <w:rFonts w:ascii="Arial" w:hAnsi="Arial" w:cs="Arial"/>
        </w:rPr>
      </w:pPr>
      <w:r w:rsidRPr="00CC0496">
        <w:rPr>
          <w:rFonts w:ascii="Arial" w:hAnsi="Arial" w:cs="Arial"/>
        </w:rPr>
        <w:t>No fim do verão de 2015, quando milhares de refugiados fugiam dos conflitos no Oriente Médio e em outras regiões, a chanceler </w:t>
      </w:r>
      <w:proofErr w:type="spellStart"/>
      <w:r w:rsidR="00CC0496" w:rsidRPr="00CC0496">
        <w:rPr>
          <w:rFonts w:ascii="Arial" w:hAnsi="Arial" w:cs="Arial"/>
        </w:rPr>
        <w:fldChar w:fldCharType="begin"/>
      </w:r>
      <w:r w:rsidR="00CC0496" w:rsidRPr="00CC0496">
        <w:rPr>
          <w:rFonts w:ascii="Arial" w:hAnsi="Arial" w:cs="Arial"/>
        </w:rPr>
        <w:instrText xml:space="preserve"> HYPERLINK "http://g1.globo.com/tudo-sobre/angela-merkel" </w:instrText>
      </w:r>
      <w:r w:rsidR="00CC0496" w:rsidRPr="00CC0496">
        <w:rPr>
          <w:rFonts w:ascii="Arial" w:hAnsi="Arial" w:cs="Arial"/>
        </w:rPr>
        <w:fldChar w:fldCharType="separate"/>
      </w:r>
      <w:r w:rsidRPr="00CC0496">
        <w:rPr>
          <w:rStyle w:val="Hyperlink"/>
          <w:rFonts w:ascii="Arial" w:hAnsi="Arial" w:cs="Arial"/>
          <w:b/>
          <w:bCs/>
          <w:color w:val="auto"/>
          <w:bdr w:val="none" w:sz="0" w:space="0" w:color="auto" w:frame="1"/>
        </w:rPr>
        <w:t>Angela</w:t>
      </w:r>
      <w:proofErr w:type="spellEnd"/>
      <w:r w:rsidRPr="00CC0496">
        <w:rPr>
          <w:rStyle w:val="Hyperlink"/>
          <w:rFonts w:ascii="Arial" w:hAnsi="Arial" w:cs="Arial"/>
          <w:b/>
          <w:bCs/>
          <w:color w:val="auto"/>
          <w:bdr w:val="none" w:sz="0" w:space="0" w:color="auto" w:frame="1"/>
        </w:rPr>
        <w:t xml:space="preserve"> Merkel</w:t>
      </w:r>
      <w:r w:rsidR="00CC0496" w:rsidRPr="00CC0496">
        <w:rPr>
          <w:rStyle w:val="Hyperlink"/>
          <w:rFonts w:ascii="Arial" w:hAnsi="Arial" w:cs="Arial"/>
          <w:b/>
          <w:bCs/>
          <w:color w:val="auto"/>
          <w:bdr w:val="none" w:sz="0" w:space="0" w:color="auto" w:frame="1"/>
        </w:rPr>
        <w:fldChar w:fldCharType="end"/>
      </w:r>
      <w:r w:rsidRPr="00CC0496">
        <w:rPr>
          <w:rFonts w:ascii="Arial" w:hAnsi="Arial" w:cs="Arial"/>
        </w:rPr>
        <w:t> decidiu abrir as portas da </w:t>
      </w:r>
      <w:hyperlink r:id="rId14" w:history="1">
        <w:r w:rsidRPr="00CC0496">
          <w:rPr>
            <w:rStyle w:val="Hyperlink"/>
            <w:rFonts w:ascii="Arial" w:hAnsi="Arial" w:cs="Arial"/>
            <w:b/>
            <w:bCs/>
            <w:color w:val="auto"/>
            <w:bdr w:val="none" w:sz="0" w:space="0" w:color="auto" w:frame="1"/>
          </w:rPr>
          <w:t>Alemanha</w:t>
        </w:r>
      </w:hyperlink>
      <w:r w:rsidRPr="00CC0496">
        <w:rPr>
          <w:rFonts w:ascii="Arial" w:hAnsi="Arial" w:cs="Arial"/>
        </w:rPr>
        <w:t>, provocando uma chegada maciça de solicitantes de refúgio (890 mil em um ano). Agindo de forma unilateral, foi criticada por muitos de seus sócios europeus.</w:t>
      </w:r>
    </w:p>
    <w:p w:rsidR="00855690" w:rsidRPr="00CC0496" w:rsidRDefault="00855690" w:rsidP="00CC0496">
      <w:pPr>
        <w:pStyle w:val="content-textcontainer"/>
        <w:shd w:val="clear" w:color="auto" w:fill="FFFFFF"/>
        <w:spacing w:before="0" w:beforeAutospacing="0" w:after="0" w:afterAutospacing="0" w:line="276" w:lineRule="auto"/>
        <w:jc w:val="both"/>
        <w:textAlignment w:val="baseline"/>
        <w:rPr>
          <w:rFonts w:ascii="Arial" w:hAnsi="Arial" w:cs="Arial"/>
        </w:rPr>
      </w:pPr>
      <w:r w:rsidRPr="00CC0496">
        <w:rPr>
          <w:rFonts w:ascii="Arial" w:hAnsi="Arial" w:cs="Arial"/>
        </w:rPr>
        <w:t>O país, à beira da saturação, reintroduziu os controles em suas fronteiras.</w:t>
      </w:r>
    </w:p>
    <w:p w:rsidR="00CC0496" w:rsidRPr="00CC0496" w:rsidRDefault="00CC0496" w:rsidP="00CC0496">
      <w:pPr>
        <w:pStyle w:val="content-textcontainer"/>
        <w:shd w:val="clear" w:color="auto" w:fill="FFFFFF"/>
        <w:spacing w:before="0" w:beforeAutospacing="0" w:after="0" w:afterAutospacing="0" w:line="276" w:lineRule="auto"/>
        <w:jc w:val="both"/>
        <w:textAlignment w:val="baseline"/>
        <w:rPr>
          <w:rFonts w:ascii="Arial" w:hAnsi="Arial" w:cs="Arial"/>
        </w:rPr>
      </w:pPr>
    </w:p>
    <w:p w:rsidR="00855690" w:rsidRPr="00CC0496" w:rsidRDefault="00855690" w:rsidP="00CC0496">
      <w:pPr>
        <w:pStyle w:val="content-textcontainer"/>
        <w:shd w:val="clear" w:color="auto" w:fill="FFFFFF"/>
        <w:spacing w:before="0" w:beforeAutospacing="0" w:after="0" w:afterAutospacing="0" w:line="276" w:lineRule="auto"/>
        <w:jc w:val="both"/>
        <w:textAlignment w:val="baseline"/>
        <w:rPr>
          <w:rFonts w:ascii="Arial" w:hAnsi="Arial" w:cs="Arial"/>
        </w:rPr>
      </w:pPr>
      <w:r w:rsidRPr="00CC0496">
        <w:rPr>
          <w:rFonts w:ascii="Arial" w:hAnsi="Arial" w:cs="Arial"/>
        </w:rPr>
        <w:t xml:space="preserve">Outros países imitaram a decisão de Berlim, principalmente no leste da Europa, que rechaçam as cotas de divisão de refugiados entre os 28 membros da UE. Áustria, República Tcheca, Eslováquia, países de trânsito, restabeleceram os controles nas fronteiras. Hungria e Eslovênia, principais países de entrada à zona </w:t>
      </w:r>
      <w:proofErr w:type="spellStart"/>
      <w:r w:rsidRPr="00CC0496">
        <w:rPr>
          <w:rFonts w:ascii="Arial" w:hAnsi="Arial" w:cs="Arial"/>
        </w:rPr>
        <w:t>Schengen</w:t>
      </w:r>
      <w:proofErr w:type="spellEnd"/>
      <w:r w:rsidRPr="00CC0496">
        <w:rPr>
          <w:rFonts w:ascii="Arial" w:hAnsi="Arial" w:cs="Arial"/>
        </w:rPr>
        <w:t>, ergueram cercas com arames.</w:t>
      </w:r>
    </w:p>
    <w:p w:rsidR="00855690" w:rsidRPr="00CC0496" w:rsidRDefault="00855690" w:rsidP="00CC0496">
      <w:pPr>
        <w:pStyle w:val="content-textcontainer"/>
        <w:shd w:val="clear" w:color="auto" w:fill="FFFFFF"/>
        <w:spacing w:before="0" w:beforeAutospacing="0" w:after="0" w:afterAutospacing="0" w:line="276" w:lineRule="auto"/>
        <w:jc w:val="both"/>
        <w:textAlignment w:val="baseline"/>
        <w:rPr>
          <w:rFonts w:ascii="Arial" w:hAnsi="Arial" w:cs="Arial"/>
        </w:rPr>
      </w:pPr>
      <w:r w:rsidRPr="00CC0496">
        <w:rPr>
          <w:rFonts w:ascii="Arial" w:hAnsi="Arial" w:cs="Arial"/>
        </w:rPr>
        <w:t>As solicitações de refúgio atingiram seu auge, com 1,26 milhão de solicitações na UE em 2015.</w:t>
      </w:r>
    </w:p>
    <w:p w:rsidR="00CC0496" w:rsidRPr="00CC0496" w:rsidRDefault="00CC0496" w:rsidP="00CC0496">
      <w:pPr>
        <w:pStyle w:val="Ttulo2"/>
        <w:shd w:val="clear" w:color="auto" w:fill="FFFFFF"/>
        <w:spacing w:before="0"/>
        <w:jc w:val="both"/>
        <w:textAlignment w:val="baseline"/>
        <w:rPr>
          <w:rFonts w:ascii="Arial" w:hAnsi="Arial" w:cs="Arial"/>
          <w:color w:val="auto"/>
          <w:sz w:val="24"/>
          <w:szCs w:val="24"/>
        </w:rPr>
      </w:pPr>
    </w:p>
    <w:p w:rsidR="00855690" w:rsidRPr="00CC0496" w:rsidRDefault="00855690" w:rsidP="00CC0496">
      <w:pPr>
        <w:pStyle w:val="Ttulo2"/>
        <w:shd w:val="clear" w:color="auto" w:fill="FFFFFF"/>
        <w:spacing w:before="0"/>
        <w:jc w:val="both"/>
        <w:textAlignment w:val="baseline"/>
        <w:rPr>
          <w:rFonts w:ascii="Arial" w:hAnsi="Arial" w:cs="Arial"/>
          <w:color w:val="auto"/>
          <w:sz w:val="24"/>
          <w:szCs w:val="24"/>
        </w:rPr>
      </w:pPr>
      <w:r w:rsidRPr="00CC0496">
        <w:rPr>
          <w:rFonts w:ascii="Arial" w:hAnsi="Arial" w:cs="Arial"/>
          <w:color w:val="auto"/>
          <w:sz w:val="24"/>
          <w:szCs w:val="24"/>
        </w:rPr>
        <w:t>Acordos da UE</w:t>
      </w:r>
    </w:p>
    <w:p w:rsidR="00855690" w:rsidRPr="00CC0496" w:rsidRDefault="00855690" w:rsidP="00CC0496">
      <w:pPr>
        <w:pStyle w:val="content-textcontainer"/>
        <w:shd w:val="clear" w:color="auto" w:fill="FFFFFF"/>
        <w:spacing w:before="0" w:beforeAutospacing="0" w:after="0" w:afterAutospacing="0" w:line="276" w:lineRule="auto"/>
        <w:jc w:val="both"/>
        <w:textAlignment w:val="baseline"/>
        <w:rPr>
          <w:rFonts w:ascii="Arial" w:hAnsi="Arial" w:cs="Arial"/>
        </w:rPr>
      </w:pPr>
      <w:r w:rsidRPr="00CC0496">
        <w:rPr>
          <w:rFonts w:ascii="Arial" w:hAnsi="Arial" w:cs="Arial"/>
        </w:rPr>
        <w:t>Em 2016, Turquia e UE fecharam um acordo migratório para frear o fluxo de milhares de migrantes à Grécia. O polêmico acordo prevê, em troca de ajuda financeira, especialmente, a expulsão sistemática de todos os migrantes para a </w:t>
      </w:r>
      <w:hyperlink r:id="rId15" w:history="1">
        <w:r w:rsidRPr="00CC0496">
          <w:rPr>
            <w:rStyle w:val="Hyperlink"/>
            <w:rFonts w:ascii="Arial" w:hAnsi="Arial" w:cs="Arial"/>
            <w:b/>
            <w:bCs/>
            <w:color w:val="auto"/>
            <w:bdr w:val="none" w:sz="0" w:space="0" w:color="auto" w:frame="1"/>
          </w:rPr>
          <w:t>Turquia</w:t>
        </w:r>
      </w:hyperlink>
      <w:r w:rsidRPr="00CC0496">
        <w:rPr>
          <w:rFonts w:ascii="Arial" w:hAnsi="Arial" w:cs="Arial"/>
        </w:rPr>
        <w:t>. Combinado com o fechamento da rota dos Bálcãs</w:t>
      </w:r>
      <w:proofErr w:type="gramStart"/>
      <w:r w:rsidRPr="00CC0496">
        <w:rPr>
          <w:rFonts w:ascii="Arial" w:hAnsi="Arial" w:cs="Arial"/>
        </w:rPr>
        <w:t>, permitiu</w:t>
      </w:r>
      <w:proofErr w:type="gramEnd"/>
      <w:r w:rsidRPr="00CC0496">
        <w:rPr>
          <w:rFonts w:ascii="Arial" w:hAnsi="Arial" w:cs="Arial"/>
        </w:rPr>
        <w:t xml:space="preserve"> reduzir drasticamente as chegadas à Europa, que caíram em 2016 para 390 mil, segundo a OIM.</w:t>
      </w:r>
    </w:p>
    <w:p w:rsidR="00855690" w:rsidRPr="00CC0496" w:rsidRDefault="00855690" w:rsidP="00CC0496">
      <w:pPr>
        <w:pStyle w:val="content-textcontainer"/>
        <w:shd w:val="clear" w:color="auto" w:fill="FFFFFF"/>
        <w:spacing w:before="0" w:beforeAutospacing="0" w:after="0" w:afterAutospacing="0" w:line="276" w:lineRule="auto"/>
        <w:jc w:val="both"/>
        <w:textAlignment w:val="baseline"/>
        <w:rPr>
          <w:rFonts w:ascii="Arial" w:hAnsi="Arial" w:cs="Arial"/>
        </w:rPr>
      </w:pPr>
      <w:r w:rsidRPr="00CC0496">
        <w:rPr>
          <w:rFonts w:ascii="Arial" w:hAnsi="Arial" w:cs="Arial"/>
        </w:rPr>
        <w:t xml:space="preserve">Já em 2017, a Itália corta a rota que passa por Grécia e Turquia. Em consequência, a Líbia se </w:t>
      </w:r>
      <w:proofErr w:type="gramStart"/>
      <w:r w:rsidRPr="00CC0496">
        <w:rPr>
          <w:rFonts w:ascii="Arial" w:hAnsi="Arial" w:cs="Arial"/>
        </w:rPr>
        <w:t>tornou,</w:t>
      </w:r>
      <w:proofErr w:type="gramEnd"/>
      <w:r w:rsidRPr="00CC0496">
        <w:rPr>
          <w:rFonts w:ascii="Arial" w:hAnsi="Arial" w:cs="Arial"/>
        </w:rPr>
        <w:t xml:space="preserve"> a principal via de migração no Mediterrâneo, e a Itália a principal porta de entrada à Europa.</w:t>
      </w:r>
    </w:p>
    <w:p w:rsidR="00855690" w:rsidRPr="00CC0496" w:rsidRDefault="00855690" w:rsidP="00CC0496">
      <w:pPr>
        <w:pStyle w:val="content-textcontainer"/>
        <w:shd w:val="clear" w:color="auto" w:fill="FFFFFF"/>
        <w:spacing w:before="0" w:beforeAutospacing="0" w:after="0" w:afterAutospacing="0" w:line="276" w:lineRule="auto"/>
        <w:jc w:val="both"/>
        <w:textAlignment w:val="baseline"/>
        <w:rPr>
          <w:rFonts w:ascii="Arial" w:hAnsi="Arial" w:cs="Arial"/>
        </w:rPr>
      </w:pPr>
      <w:r w:rsidRPr="00CC0496">
        <w:rPr>
          <w:rFonts w:ascii="Arial" w:hAnsi="Arial" w:cs="Arial"/>
        </w:rPr>
        <w:t xml:space="preserve">Segundo a </w:t>
      </w:r>
      <w:proofErr w:type="spellStart"/>
      <w:r w:rsidRPr="00CC0496">
        <w:rPr>
          <w:rFonts w:ascii="Arial" w:hAnsi="Arial" w:cs="Arial"/>
        </w:rPr>
        <w:t>Ancur</w:t>
      </w:r>
      <w:proofErr w:type="spellEnd"/>
      <w:r w:rsidRPr="00CC0496">
        <w:rPr>
          <w:rFonts w:ascii="Arial" w:hAnsi="Arial" w:cs="Arial"/>
        </w:rPr>
        <w:t>, a tendência se inverteu radicalmente a partir de meados de julho de 2017, essencialmente devido aos acordos fechados por Roma com as autoridades e as milícias líbias.</w:t>
      </w:r>
    </w:p>
    <w:p w:rsidR="00CC0496" w:rsidRPr="00CC0496" w:rsidRDefault="00CC0496" w:rsidP="00CC0496">
      <w:pPr>
        <w:pStyle w:val="content-textcontainer"/>
        <w:shd w:val="clear" w:color="auto" w:fill="FFFFFF"/>
        <w:spacing w:before="0" w:beforeAutospacing="0" w:after="0" w:afterAutospacing="0" w:line="276" w:lineRule="auto"/>
        <w:jc w:val="both"/>
        <w:textAlignment w:val="baseline"/>
        <w:rPr>
          <w:rFonts w:ascii="Arial" w:hAnsi="Arial" w:cs="Arial"/>
        </w:rPr>
      </w:pPr>
    </w:p>
    <w:p w:rsidR="00855690" w:rsidRPr="00CC0496" w:rsidRDefault="00855690" w:rsidP="00CC0496">
      <w:pPr>
        <w:pStyle w:val="content-textcontainer"/>
        <w:shd w:val="clear" w:color="auto" w:fill="FFFFFF"/>
        <w:spacing w:before="0" w:beforeAutospacing="0" w:after="0" w:afterAutospacing="0" w:line="276" w:lineRule="auto"/>
        <w:jc w:val="both"/>
        <w:textAlignment w:val="baseline"/>
        <w:rPr>
          <w:rFonts w:ascii="Arial" w:hAnsi="Arial" w:cs="Arial"/>
        </w:rPr>
      </w:pPr>
      <w:r w:rsidRPr="00CC0496">
        <w:rPr>
          <w:rFonts w:ascii="Arial" w:hAnsi="Arial" w:cs="Arial"/>
        </w:rPr>
        <w:t xml:space="preserve">Esses polêmicos acordos, acompanhados do apoio concreto da Guarda Costeira </w:t>
      </w:r>
      <w:proofErr w:type="spellStart"/>
      <w:r w:rsidRPr="00CC0496">
        <w:rPr>
          <w:rFonts w:ascii="Arial" w:hAnsi="Arial" w:cs="Arial"/>
        </w:rPr>
        <w:t>líbia</w:t>
      </w:r>
      <w:proofErr w:type="spellEnd"/>
      <w:r w:rsidRPr="00CC0496">
        <w:rPr>
          <w:rFonts w:ascii="Arial" w:hAnsi="Arial" w:cs="Arial"/>
        </w:rPr>
        <w:t>, fizeram com que as chegadas à Itália caíssem 75%. Mas muitas vozes denunciaram o custo humano para os migrantes, que são detidos e, em muitos casos, vítimas de violências e extorsões na Líbia.</w:t>
      </w:r>
    </w:p>
    <w:p w:rsidR="00CC0496" w:rsidRPr="00CC0496" w:rsidRDefault="00CC0496" w:rsidP="00CC0496">
      <w:pPr>
        <w:pStyle w:val="Ttulo2"/>
        <w:shd w:val="clear" w:color="auto" w:fill="FFFFFF"/>
        <w:spacing w:before="0"/>
        <w:jc w:val="both"/>
        <w:textAlignment w:val="baseline"/>
        <w:rPr>
          <w:rFonts w:ascii="Arial" w:hAnsi="Arial" w:cs="Arial"/>
          <w:color w:val="auto"/>
          <w:sz w:val="24"/>
          <w:szCs w:val="24"/>
        </w:rPr>
      </w:pPr>
    </w:p>
    <w:p w:rsidR="00855690" w:rsidRPr="00CC0496" w:rsidRDefault="00855690" w:rsidP="00CC0496">
      <w:pPr>
        <w:pStyle w:val="Ttulo2"/>
        <w:shd w:val="clear" w:color="auto" w:fill="FFFFFF"/>
        <w:spacing w:before="0"/>
        <w:jc w:val="both"/>
        <w:textAlignment w:val="baseline"/>
        <w:rPr>
          <w:rFonts w:ascii="Arial" w:hAnsi="Arial" w:cs="Arial"/>
          <w:color w:val="auto"/>
          <w:sz w:val="24"/>
          <w:szCs w:val="24"/>
        </w:rPr>
      </w:pPr>
      <w:r w:rsidRPr="00CC0496">
        <w:rPr>
          <w:rFonts w:ascii="Arial" w:hAnsi="Arial" w:cs="Arial"/>
          <w:color w:val="auto"/>
          <w:sz w:val="24"/>
          <w:szCs w:val="24"/>
        </w:rPr>
        <w:t>Crise política na Europa</w:t>
      </w:r>
    </w:p>
    <w:p w:rsidR="00855690" w:rsidRPr="00CC0496" w:rsidRDefault="00855690" w:rsidP="00CC0496">
      <w:pPr>
        <w:pStyle w:val="content-textcontainer"/>
        <w:shd w:val="clear" w:color="auto" w:fill="FFFFFF"/>
        <w:spacing w:before="0" w:beforeAutospacing="0" w:after="0" w:afterAutospacing="0" w:line="276" w:lineRule="auto"/>
        <w:jc w:val="both"/>
        <w:textAlignment w:val="baseline"/>
        <w:rPr>
          <w:rFonts w:ascii="Arial" w:hAnsi="Arial" w:cs="Arial"/>
        </w:rPr>
      </w:pPr>
      <w:r w:rsidRPr="00CC0496">
        <w:rPr>
          <w:rFonts w:ascii="Arial" w:hAnsi="Arial" w:cs="Arial"/>
        </w:rPr>
        <w:t xml:space="preserve">Em 2018, na Itália, </w:t>
      </w:r>
      <w:proofErr w:type="gramStart"/>
      <w:r w:rsidRPr="00CC0496">
        <w:rPr>
          <w:rFonts w:ascii="Arial" w:hAnsi="Arial" w:cs="Arial"/>
        </w:rPr>
        <w:t>onde</w:t>
      </w:r>
      <w:proofErr w:type="gramEnd"/>
      <w:r w:rsidRPr="00CC0496">
        <w:rPr>
          <w:rFonts w:ascii="Arial" w:hAnsi="Arial" w:cs="Arial"/>
        </w:rPr>
        <w:t xml:space="preserve"> chegaram 700 mil migrantes desde 2013, uma coalizão de ultradireita e os antissistema chegou ao poder no fim de maio e decidiu, entre suas primeiras medidas, negar a autorização para atracar em um porto italiano para um barco humanitário que tinha 630 migrantes procedentes da África.</w:t>
      </w:r>
    </w:p>
    <w:p w:rsidR="00855690" w:rsidRPr="00CC0496" w:rsidRDefault="00855690" w:rsidP="00CC0496">
      <w:pPr>
        <w:pStyle w:val="content-textcontainer"/>
        <w:shd w:val="clear" w:color="auto" w:fill="FFFFFF"/>
        <w:spacing w:before="0" w:beforeAutospacing="0" w:after="0" w:afterAutospacing="0" w:line="276" w:lineRule="auto"/>
        <w:jc w:val="both"/>
        <w:textAlignment w:val="baseline"/>
        <w:rPr>
          <w:rFonts w:ascii="Arial" w:hAnsi="Arial" w:cs="Arial"/>
        </w:rPr>
      </w:pPr>
      <w:r w:rsidRPr="00CC0496">
        <w:rPr>
          <w:rFonts w:ascii="Arial" w:hAnsi="Arial" w:cs="Arial"/>
        </w:rPr>
        <w:t>O </w:t>
      </w:r>
      <w:hyperlink r:id="rId16" w:history="1">
        <w:r w:rsidRPr="00CC0496">
          <w:rPr>
            <w:rStyle w:val="Hyperlink"/>
            <w:rFonts w:ascii="Arial" w:hAnsi="Arial" w:cs="Arial"/>
            <w:b/>
            <w:bCs/>
            <w:color w:val="auto"/>
            <w:bdr w:val="none" w:sz="0" w:space="0" w:color="auto" w:frame="1"/>
          </w:rPr>
          <w:t>"Aquarius" terminou a sua travessia na Espanha</w:t>
        </w:r>
      </w:hyperlink>
      <w:r w:rsidRPr="00CC0496">
        <w:rPr>
          <w:rFonts w:ascii="Arial" w:hAnsi="Arial" w:cs="Arial"/>
        </w:rPr>
        <w:t>, após uma odisseia de uma semana no Mediterrâneo que exacerbou as tensões na UE, principalmente entre Roma e Paris.</w:t>
      </w:r>
    </w:p>
    <w:p w:rsidR="00CC0496" w:rsidRPr="00CC0496" w:rsidRDefault="00CC0496" w:rsidP="00CC0496">
      <w:pPr>
        <w:pStyle w:val="content-textcontainer"/>
        <w:shd w:val="clear" w:color="auto" w:fill="FFFFFF"/>
        <w:spacing w:before="0" w:beforeAutospacing="0" w:after="0" w:afterAutospacing="0" w:line="276" w:lineRule="auto"/>
        <w:jc w:val="both"/>
        <w:textAlignment w:val="baseline"/>
        <w:rPr>
          <w:rFonts w:ascii="Arial" w:hAnsi="Arial" w:cs="Arial"/>
        </w:rPr>
      </w:pPr>
      <w:bookmarkStart w:id="0" w:name="_GoBack"/>
      <w:bookmarkEnd w:id="0"/>
    </w:p>
    <w:p w:rsidR="00855690" w:rsidRPr="00CC0496" w:rsidRDefault="00855690" w:rsidP="00CC0496">
      <w:pPr>
        <w:pStyle w:val="content-textcontainer"/>
        <w:shd w:val="clear" w:color="auto" w:fill="FFFFFF"/>
        <w:spacing w:before="0" w:beforeAutospacing="0" w:after="0" w:afterAutospacing="0" w:line="276" w:lineRule="auto"/>
        <w:jc w:val="both"/>
        <w:textAlignment w:val="baseline"/>
        <w:rPr>
          <w:rFonts w:ascii="Arial" w:hAnsi="Arial" w:cs="Arial"/>
        </w:rPr>
      </w:pPr>
      <w:r w:rsidRPr="00CC0496">
        <w:rPr>
          <w:rFonts w:ascii="Arial" w:hAnsi="Arial" w:cs="Arial"/>
        </w:rPr>
        <w:lastRenderedPageBreak/>
        <w:t>Na</w:t>
      </w:r>
      <w:hyperlink r:id="rId17" w:history="1">
        <w:r w:rsidRPr="00CC0496">
          <w:rPr>
            <w:rStyle w:val="Hyperlink"/>
            <w:rFonts w:ascii="Arial" w:hAnsi="Arial" w:cs="Arial"/>
            <w:b/>
            <w:bCs/>
            <w:color w:val="auto"/>
            <w:bdr w:val="none" w:sz="0" w:space="0" w:color="auto" w:frame="1"/>
          </w:rPr>
          <w:t> </w:t>
        </w:r>
      </w:hyperlink>
      <w:r w:rsidRPr="00CC0496">
        <w:rPr>
          <w:rFonts w:ascii="Arial" w:hAnsi="Arial" w:cs="Arial"/>
        </w:rPr>
        <w:t xml:space="preserve">Alemanha, em 18 de junho, a ala mais conservadora da coalizão do governo deu um prazo de duas semanas a </w:t>
      </w:r>
      <w:proofErr w:type="spellStart"/>
      <w:r w:rsidRPr="00CC0496">
        <w:rPr>
          <w:rFonts w:ascii="Arial" w:hAnsi="Arial" w:cs="Arial"/>
        </w:rPr>
        <w:t>Angela</w:t>
      </w:r>
      <w:proofErr w:type="spellEnd"/>
      <w:r w:rsidRPr="00CC0496">
        <w:rPr>
          <w:rFonts w:ascii="Arial" w:hAnsi="Arial" w:cs="Arial"/>
        </w:rPr>
        <w:t xml:space="preserve"> Merkel para que feche as fronteiras, o que poderia provocar uma crise política importante.</w:t>
      </w:r>
    </w:p>
    <w:p w:rsidR="003A3AD4" w:rsidRDefault="003A3AD4"/>
    <w:sectPr w:rsidR="003A3AD4" w:rsidSect="00CC0496">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94E46"/>
    <w:multiLevelType w:val="multilevel"/>
    <w:tmpl w:val="583C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A96"/>
    <w:rsid w:val="0022546B"/>
    <w:rsid w:val="003A3AD4"/>
    <w:rsid w:val="00816AFF"/>
    <w:rsid w:val="00855690"/>
    <w:rsid w:val="00CC0496"/>
    <w:rsid w:val="00F74A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2254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8556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2546B"/>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22546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2546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546B"/>
    <w:rPr>
      <w:rFonts w:ascii="Tahoma" w:hAnsi="Tahoma" w:cs="Tahoma"/>
      <w:sz w:val="16"/>
      <w:szCs w:val="16"/>
    </w:rPr>
  </w:style>
  <w:style w:type="character" w:customStyle="1" w:styleId="ml-10">
    <w:name w:val="ml-10"/>
    <w:basedOn w:val="Fontepargpadro"/>
    <w:rsid w:val="00816AFF"/>
  </w:style>
  <w:style w:type="character" w:customStyle="1" w:styleId="Ttulo2Char">
    <w:name w:val="Título 2 Char"/>
    <w:basedOn w:val="Fontepargpadro"/>
    <w:link w:val="Ttulo2"/>
    <w:uiPriority w:val="9"/>
    <w:semiHidden/>
    <w:rsid w:val="00855690"/>
    <w:rPr>
      <w:rFonts w:asciiTheme="majorHAnsi" w:eastAsiaTheme="majorEastAsia" w:hAnsiTheme="majorHAnsi" w:cstheme="majorBidi"/>
      <w:b/>
      <w:bCs/>
      <w:color w:val="4F81BD" w:themeColor="accent1"/>
      <w:sz w:val="26"/>
      <w:szCs w:val="26"/>
    </w:rPr>
  </w:style>
  <w:style w:type="character" w:styleId="Hyperlink">
    <w:name w:val="Hyperlink"/>
    <w:basedOn w:val="Fontepargpadro"/>
    <w:uiPriority w:val="99"/>
    <w:semiHidden/>
    <w:unhideWhenUsed/>
    <w:rsid w:val="00855690"/>
    <w:rPr>
      <w:color w:val="0000FF"/>
      <w:u w:val="single"/>
    </w:rPr>
  </w:style>
  <w:style w:type="paragraph" w:customStyle="1" w:styleId="content-publication-datafrom">
    <w:name w:val="content-publication-data__from"/>
    <w:basedOn w:val="Normal"/>
    <w:rsid w:val="008556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nt-publication-dataupdated">
    <w:name w:val="content-publication-data__updated"/>
    <w:basedOn w:val="Normal"/>
    <w:rsid w:val="0085569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ntent-publication-dataupdated-relative">
    <w:name w:val="content-publication-data__updated-relative"/>
    <w:basedOn w:val="Fontepargpadro"/>
    <w:rsid w:val="00855690"/>
  </w:style>
  <w:style w:type="paragraph" w:customStyle="1" w:styleId="content-textcontainer">
    <w:name w:val="content-text__container"/>
    <w:basedOn w:val="Normal"/>
    <w:rsid w:val="008556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nt-mediadescription">
    <w:name w:val="content-media__description"/>
    <w:basedOn w:val="Normal"/>
    <w:rsid w:val="0085569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2254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8556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2546B"/>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22546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2546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546B"/>
    <w:rPr>
      <w:rFonts w:ascii="Tahoma" w:hAnsi="Tahoma" w:cs="Tahoma"/>
      <w:sz w:val="16"/>
      <w:szCs w:val="16"/>
    </w:rPr>
  </w:style>
  <w:style w:type="character" w:customStyle="1" w:styleId="ml-10">
    <w:name w:val="ml-10"/>
    <w:basedOn w:val="Fontepargpadro"/>
    <w:rsid w:val="00816AFF"/>
  </w:style>
  <w:style w:type="character" w:customStyle="1" w:styleId="Ttulo2Char">
    <w:name w:val="Título 2 Char"/>
    <w:basedOn w:val="Fontepargpadro"/>
    <w:link w:val="Ttulo2"/>
    <w:uiPriority w:val="9"/>
    <w:semiHidden/>
    <w:rsid w:val="00855690"/>
    <w:rPr>
      <w:rFonts w:asciiTheme="majorHAnsi" w:eastAsiaTheme="majorEastAsia" w:hAnsiTheme="majorHAnsi" w:cstheme="majorBidi"/>
      <w:b/>
      <w:bCs/>
      <w:color w:val="4F81BD" w:themeColor="accent1"/>
      <w:sz w:val="26"/>
      <w:szCs w:val="26"/>
    </w:rPr>
  </w:style>
  <w:style w:type="character" w:styleId="Hyperlink">
    <w:name w:val="Hyperlink"/>
    <w:basedOn w:val="Fontepargpadro"/>
    <w:uiPriority w:val="99"/>
    <w:semiHidden/>
    <w:unhideWhenUsed/>
    <w:rsid w:val="00855690"/>
    <w:rPr>
      <w:color w:val="0000FF"/>
      <w:u w:val="single"/>
    </w:rPr>
  </w:style>
  <w:style w:type="paragraph" w:customStyle="1" w:styleId="content-publication-datafrom">
    <w:name w:val="content-publication-data__from"/>
    <w:basedOn w:val="Normal"/>
    <w:rsid w:val="008556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nt-publication-dataupdated">
    <w:name w:val="content-publication-data__updated"/>
    <w:basedOn w:val="Normal"/>
    <w:rsid w:val="0085569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ntent-publication-dataupdated-relative">
    <w:name w:val="content-publication-data__updated-relative"/>
    <w:basedOn w:val="Fontepargpadro"/>
    <w:rsid w:val="00855690"/>
  </w:style>
  <w:style w:type="paragraph" w:customStyle="1" w:styleId="content-textcontainer">
    <w:name w:val="content-text__container"/>
    <w:basedOn w:val="Normal"/>
    <w:rsid w:val="008556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nt-mediadescription">
    <w:name w:val="content-media__description"/>
    <w:basedOn w:val="Normal"/>
    <w:rsid w:val="0085569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22221">
      <w:bodyDiv w:val="1"/>
      <w:marLeft w:val="0"/>
      <w:marRight w:val="0"/>
      <w:marTop w:val="0"/>
      <w:marBottom w:val="0"/>
      <w:divBdr>
        <w:top w:val="none" w:sz="0" w:space="0" w:color="auto"/>
        <w:left w:val="none" w:sz="0" w:space="0" w:color="auto"/>
        <w:bottom w:val="none" w:sz="0" w:space="0" w:color="auto"/>
        <w:right w:val="none" w:sz="0" w:space="0" w:color="auto"/>
      </w:divBdr>
      <w:divsChild>
        <w:div w:id="286594061">
          <w:marLeft w:val="0"/>
          <w:marRight w:val="0"/>
          <w:marTop w:val="960"/>
          <w:marBottom w:val="0"/>
          <w:divBdr>
            <w:top w:val="none" w:sz="0" w:space="0" w:color="auto"/>
            <w:left w:val="none" w:sz="0" w:space="0" w:color="auto"/>
            <w:bottom w:val="none" w:sz="0" w:space="0" w:color="auto"/>
            <w:right w:val="none" w:sz="0" w:space="0" w:color="auto"/>
          </w:divBdr>
          <w:divsChild>
            <w:div w:id="1933124387">
              <w:marLeft w:val="0"/>
              <w:marRight w:val="0"/>
              <w:marTop w:val="0"/>
              <w:marBottom w:val="0"/>
              <w:divBdr>
                <w:top w:val="none" w:sz="0" w:space="0" w:color="auto"/>
                <w:left w:val="none" w:sz="0" w:space="0" w:color="auto"/>
                <w:bottom w:val="none" w:sz="0" w:space="0" w:color="auto"/>
                <w:right w:val="none" w:sz="0" w:space="0" w:color="auto"/>
              </w:divBdr>
            </w:div>
            <w:div w:id="2114351719">
              <w:marLeft w:val="0"/>
              <w:marRight w:val="0"/>
              <w:marTop w:val="0"/>
              <w:marBottom w:val="0"/>
              <w:divBdr>
                <w:top w:val="none" w:sz="0" w:space="0" w:color="auto"/>
                <w:left w:val="none" w:sz="0" w:space="0" w:color="auto"/>
                <w:bottom w:val="none" w:sz="0" w:space="0" w:color="auto"/>
                <w:right w:val="none" w:sz="0" w:space="0" w:color="auto"/>
              </w:divBdr>
            </w:div>
          </w:divsChild>
        </w:div>
        <w:div w:id="603730206">
          <w:marLeft w:val="0"/>
          <w:marRight w:val="0"/>
          <w:marTop w:val="0"/>
          <w:marBottom w:val="0"/>
          <w:divBdr>
            <w:top w:val="none" w:sz="0" w:space="0" w:color="auto"/>
            <w:left w:val="none" w:sz="0" w:space="0" w:color="auto"/>
            <w:bottom w:val="none" w:sz="0" w:space="0" w:color="auto"/>
            <w:right w:val="none" w:sz="0" w:space="0" w:color="auto"/>
          </w:divBdr>
          <w:divsChild>
            <w:div w:id="770315970">
              <w:marLeft w:val="0"/>
              <w:marRight w:val="0"/>
              <w:marTop w:val="0"/>
              <w:marBottom w:val="0"/>
              <w:divBdr>
                <w:top w:val="none" w:sz="0" w:space="0" w:color="auto"/>
                <w:left w:val="none" w:sz="0" w:space="0" w:color="auto"/>
                <w:bottom w:val="none" w:sz="0" w:space="0" w:color="auto"/>
                <w:right w:val="none" w:sz="0" w:space="0" w:color="auto"/>
              </w:divBdr>
              <w:divsChild>
                <w:div w:id="655261543">
                  <w:marLeft w:val="0"/>
                  <w:marRight w:val="0"/>
                  <w:marTop w:val="0"/>
                  <w:marBottom w:val="0"/>
                  <w:divBdr>
                    <w:top w:val="none" w:sz="0" w:space="0" w:color="auto"/>
                    <w:left w:val="none" w:sz="0" w:space="0" w:color="auto"/>
                    <w:bottom w:val="none" w:sz="0" w:space="0" w:color="auto"/>
                    <w:right w:val="none" w:sz="0" w:space="0" w:color="auto"/>
                  </w:divBdr>
                  <w:divsChild>
                    <w:div w:id="10315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08108">
          <w:marLeft w:val="0"/>
          <w:marRight w:val="0"/>
          <w:marTop w:val="0"/>
          <w:marBottom w:val="0"/>
          <w:divBdr>
            <w:top w:val="none" w:sz="0" w:space="0" w:color="auto"/>
            <w:left w:val="none" w:sz="0" w:space="0" w:color="auto"/>
            <w:bottom w:val="none" w:sz="0" w:space="0" w:color="auto"/>
            <w:right w:val="none" w:sz="0" w:space="0" w:color="auto"/>
          </w:divBdr>
          <w:divsChild>
            <w:div w:id="1821538861">
              <w:marLeft w:val="0"/>
              <w:marRight w:val="0"/>
              <w:marTop w:val="0"/>
              <w:marBottom w:val="0"/>
              <w:divBdr>
                <w:top w:val="none" w:sz="0" w:space="0" w:color="auto"/>
                <w:left w:val="none" w:sz="0" w:space="0" w:color="auto"/>
                <w:bottom w:val="none" w:sz="0" w:space="0" w:color="auto"/>
                <w:right w:val="none" w:sz="0" w:space="0" w:color="auto"/>
              </w:divBdr>
            </w:div>
            <w:div w:id="653796237">
              <w:marLeft w:val="0"/>
              <w:marRight w:val="0"/>
              <w:marTop w:val="0"/>
              <w:marBottom w:val="0"/>
              <w:divBdr>
                <w:top w:val="none" w:sz="0" w:space="0" w:color="auto"/>
                <w:left w:val="none" w:sz="0" w:space="0" w:color="auto"/>
                <w:bottom w:val="none" w:sz="0" w:space="0" w:color="auto"/>
                <w:right w:val="none" w:sz="0" w:space="0" w:color="auto"/>
              </w:divBdr>
              <w:divsChild>
                <w:div w:id="1086729684">
                  <w:marLeft w:val="0"/>
                  <w:marRight w:val="0"/>
                  <w:marTop w:val="0"/>
                  <w:marBottom w:val="0"/>
                  <w:divBdr>
                    <w:top w:val="none" w:sz="0" w:space="0" w:color="auto"/>
                    <w:left w:val="none" w:sz="0" w:space="0" w:color="auto"/>
                    <w:bottom w:val="none" w:sz="0" w:space="0" w:color="auto"/>
                    <w:right w:val="none" w:sz="0" w:space="0" w:color="auto"/>
                  </w:divBdr>
                </w:div>
                <w:div w:id="463936478">
                  <w:marLeft w:val="0"/>
                  <w:marRight w:val="0"/>
                  <w:marTop w:val="0"/>
                  <w:marBottom w:val="0"/>
                  <w:divBdr>
                    <w:top w:val="none" w:sz="0" w:space="0" w:color="auto"/>
                    <w:left w:val="none" w:sz="0" w:space="0" w:color="auto"/>
                    <w:bottom w:val="none" w:sz="0" w:space="0" w:color="auto"/>
                    <w:right w:val="none" w:sz="0" w:space="0" w:color="auto"/>
                  </w:divBdr>
                  <w:divsChild>
                    <w:div w:id="1082214219">
                      <w:marLeft w:val="0"/>
                      <w:marRight w:val="0"/>
                      <w:marTop w:val="0"/>
                      <w:marBottom w:val="0"/>
                      <w:divBdr>
                        <w:top w:val="none" w:sz="0" w:space="0" w:color="auto"/>
                        <w:left w:val="none" w:sz="0" w:space="0" w:color="auto"/>
                        <w:bottom w:val="none" w:sz="0" w:space="0" w:color="auto"/>
                        <w:right w:val="none" w:sz="0" w:space="0" w:color="auto"/>
                      </w:divBdr>
                      <w:divsChild>
                        <w:div w:id="6156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19940">
                  <w:marLeft w:val="0"/>
                  <w:marRight w:val="0"/>
                  <w:marTop w:val="0"/>
                  <w:marBottom w:val="0"/>
                  <w:divBdr>
                    <w:top w:val="none" w:sz="0" w:space="0" w:color="auto"/>
                    <w:left w:val="none" w:sz="0" w:space="0" w:color="auto"/>
                    <w:bottom w:val="none" w:sz="0" w:space="0" w:color="auto"/>
                    <w:right w:val="none" w:sz="0" w:space="0" w:color="auto"/>
                  </w:divBdr>
                </w:div>
                <w:div w:id="419831378">
                  <w:marLeft w:val="0"/>
                  <w:marRight w:val="0"/>
                  <w:marTop w:val="0"/>
                  <w:marBottom w:val="0"/>
                  <w:divBdr>
                    <w:top w:val="none" w:sz="0" w:space="0" w:color="auto"/>
                    <w:left w:val="none" w:sz="0" w:space="0" w:color="auto"/>
                    <w:bottom w:val="none" w:sz="0" w:space="0" w:color="auto"/>
                    <w:right w:val="none" w:sz="0" w:space="0" w:color="auto"/>
                  </w:divBdr>
                  <w:divsChild>
                    <w:div w:id="1380010637">
                      <w:marLeft w:val="0"/>
                      <w:marRight w:val="0"/>
                      <w:marTop w:val="0"/>
                      <w:marBottom w:val="0"/>
                      <w:divBdr>
                        <w:top w:val="none" w:sz="0" w:space="0" w:color="auto"/>
                        <w:left w:val="none" w:sz="0" w:space="0" w:color="auto"/>
                        <w:bottom w:val="none" w:sz="0" w:space="0" w:color="auto"/>
                        <w:right w:val="none" w:sz="0" w:space="0" w:color="auto"/>
                      </w:divBdr>
                    </w:div>
                  </w:divsChild>
                </w:div>
                <w:div w:id="1327396979">
                  <w:marLeft w:val="0"/>
                  <w:marRight w:val="0"/>
                  <w:marTop w:val="0"/>
                  <w:marBottom w:val="0"/>
                  <w:divBdr>
                    <w:top w:val="none" w:sz="0" w:space="0" w:color="auto"/>
                    <w:left w:val="none" w:sz="0" w:space="0" w:color="auto"/>
                    <w:bottom w:val="none" w:sz="0" w:space="0" w:color="auto"/>
                    <w:right w:val="none" w:sz="0" w:space="0" w:color="auto"/>
                  </w:divBdr>
                </w:div>
                <w:div w:id="76027135">
                  <w:marLeft w:val="0"/>
                  <w:marRight w:val="0"/>
                  <w:marTop w:val="0"/>
                  <w:marBottom w:val="0"/>
                  <w:divBdr>
                    <w:top w:val="none" w:sz="0" w:space="0" w:color="auto"/>
                    <w:left w:val="none" w:sz="0" w:space="0" w:color="auto"/>
                    <w:bottom w:val="none" w:sz="0" w:space="0" w:color="auto"/>
                    <w:right w:val="none" w:sz="0" w:space="0" w:color="auto"/>
                  </w:divBdr>
                </w:div>
                <w:div w:id="1044671122">
                  <w:marLeft w:val="0"/>
                  <w:marRight w:val="0"/>
                  <w:marTop w:val="0"/>
                  <w:marBottom w:val="0"/>
                  <w:divBdr>
                    <w:top w:val="none" w:sz="0" w:space="0" w:color="auto"/>
                    <w:left w:val="none" w:sz="0" w:space="0" w:color="auto"/>
                    <w:bottom w:val="none" w:sz="0" w:space="0" w:color="auto"/>
                    <w:right w:val="none" w:sz="0" w:space="0" w:color="auto"/>
                  </w:divBdr>
                  <w:divsChild>
                    <w:div w:id="60448199">
                      <w:marLeft w:val="0"/>
                      <w:marRight w:val="0"/>
                      <w:marTop w:val="0"/>
                      <w:marBottom w:val="0"/>
                      <w:divBdr>
                        <w:top w:val="none" w:sz="0" w:space="0" w:color="auto"/>
                        <w:left w:val="none" w:sz="0" w:space="0" w:color="auto"/>
                        <w:bottom w:val="none" w:sz="0" w:space="0" w:color="auto"/>
                        <w:right w:val="none" w:sz="0" w:space="0" w:color="auto"/>
                      </w:divBdr>
                      <w:divsChild>
                        <w:div w:id="3406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8">
                  <w:marLeft w:val="0"/>
                  <w:marRight w:val="0"/>
                  <w:marTop w:val="0"/>
                  <w:marBottom w:val="0"/>
                  <w:divBdr>
                    <w:top w:val="none" w:sz="0" w:space="0" w:color="auto"/>
                    <w:left w:val="none" w:sz="0" w:space="0" w:color="auto"/>
                    <w:bottom w:val="none" w:sz="0" w:space="0" w:color="auto"/>
                    <w:right w:val="none" w:sz="0" w:space="0" w:color="auto"/>
                  </w:divBdr>
                </w:div>
                <w:div w:id="386611945">
                  <w:marLeft w:val="0"/>
                  <w:marRight w:val="0"/>
                  <w:marTop w:val="0"/>
                  <w:marBottom w:val="0"/>
                  <w:divBdr>
                    <w:top w:val="none" w:sz="0" w:space="0" w:color="auto"/>
                    <w:left w:val="none" w:sz="0" w:space="0" w:color="auto"/>
                    <w:bottom w:val="none" w:sz="0" w:space="0" w:color="auto"/>
                    <w:right w:val="none" w:sz="0" w:space="0" w:color="auto"/>
                  </w:divBdr>
                  <w:divsChild>
                    <w:div w:id="1992363963">
                      <w:marLeft w:val="0"/>
                      <w:marRight w:val="0"/>
                      <w:marTop w:val="0"/>
                      <w:marBottom w:val="0"/>
                      <w:divBdr>
                        <w:top w:val="none" w:sz="0" w:space="0" w:color="auto"/>
                        <w:left w:val="none" w:sz="0" w:space="0" w:color="auto"/>
                        <w:bottom w:val="none" w:sz="0" w:space="0" w:color="auto"/>
                        <w:right w:val="none" w:sz="0" w:space="0" w:color="auto"/>
                      </w:divBdr>
                    </w:div>
                  </w:divsChild>
                </w:div>
                <w:div w:id="249508097">
                  <w:marLeft w:val="0"/>
                  <w:marRight w:val="0"/>
                  <w:marTop w:val="0"/>
                  <w:marBottom w:val="0"/>
                  <w:divBdr>
                    <w:top w:val="none" w:sz="0" w:space="0" w:color="auto"/>
                    <w:left w:val="none" w:sz="0" w:space="0" w:color="auto"/>
                    <w:bottom w:val="none" w:sz="0" w:space="0" w:color="auto"/>
                    <w:right w:val="none" w:sz="0" w:space="0" w:color="auto"/>
                  </w:divBdr>
                </w:div>
                <w:div w:id="2031494248">
                  <w:marLeft w:val="0"/>
                  <w:marRight w:val="0"/>
                  <w:marTop w:val="0"/>
                  <w:marBottom w:val="0"/>
                  <w:divBdr>
                    <w:top w:val="none" w:sz="0" w:space="0" w:color="auto"/>
                    <w:left w:val="none" w:sz="0" w:space="0" w:color="auto"/>
                    <w:bottom w:val="none" w:sz="0" w:space="0" w:color="auto"/>
                    <w:right w:val="none" w:sz="0" w:space="0" w:color="auto"/>
                  </w:divBdr>
                </w:div>
                <w:div w:id="1135874019">
                  <w:marLeft w:val="0"/>
                  <w:marRight w:val="0"/>
                  <w:marTop w:val="0"/>
                  <w:marBottom w:val="0"/>
                  <w:divBdr>
                    <w:top w:val="none" w:sz="0" w:space="0" w:color="auto"/>
                    <w:left w:val="none" w:sz="0" w:space="0" w:color="auto"/>
                    <w:bottom w:val="none" w:sz="0" w:space="0" w:color="auto"/>
                    <w:right w:val="none" w:sz="0" w:space="0" w:color="auto"/>
                  </w:divBdr>
                  <w:divsChild>
                    <w:div w:id="1039166013">
                      <w:marLeft w:val="0"/>
                      <w:marRight w:val="0"/>
                      <w:marTop w:val="0"/>
                      <w:marBottom w:val="0"/>
                      <w:divBdr>
                        <w:top w:val="none" w:sz="0" w:space="0" w:color="auto"/>
                        <w:left w:val="none" w:sz="0" w:space="0" w:color="auto"/>
                        <w:bottom w:val="none" w:sz="0" w:space="0" w:color="auto"/>
                        <w:right w:val="none" w:sz="0" w:space="0" w:color="auto"/>
                      </w:divBdr>
                      <w:divsChild>
                        <w:div w:id="10206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703">
                  <w:marLeft w:val="0"/>
                  <w:marRight w:val="0"/>
                  <w:marTop w:val="0"/>
                  <w:marBottom w:val="0"/>
                  <w:divBdr>
                    <w:top w:val="none" w:sz="0" w:space="0" w:color="auto"/>
                    <w:left w:val="none" w:sz="0" w:space="0" w:color="auto"/>
                    <w:bottom w:val="none" w:sz="0" w:space="0" w:color="auto"/>
                    <w:right w:val="none" w:sz="0" w:space="0" w:color="auto"/>
                  </w:divBdr>
                </w:div>
                <w:div w:id="642345763">
                  <w:marLeft w:val="0"/>
                  <w:marRight w:val="0"/>
                  <w:marTop w:val="0"/>
                  <w:marBottom w:val="0"/>
                  <w:divBdr>
                    <w:top w:val="none" w:sz="0" w:space="0" w:color="auto"/>
                    <w:left w:val="none" w:sz="0" w:space="0" w:color="auto"/>
                    <w:bottom w:val="none" w:sz="0" w:space="0" w:color="auto"/>
                    <w:right w:val="none" w:sz="0" w:space="0" w:color="auto"/>
                  </w:divBdr>
                </w:div>
                <w:div w:id="1046417282">
                  <w:marLeft w:val="0"/>
                  <w:marRight w:val="0"/>
                  <w:marTop w:val="0"/>
                  <w:marBottom w:val="0"/>
                  <w:divBdr>
                    <w:top w:val="none" w:sz="0" w:space="0" w:color="auto"/>
                    <w:left w:val="none" w:sz="0" w:space="0" w:color="auto"/>
                    <w:bottom w:val="none" w:sz="0" w:space="0" w:color="auto"/>
                    <w:right w:val="none" w:sz="0" w:space="0" w:color="auto"/>
                  </w:divBdr>
                  <w:divsChild>
                    <w:div w:id="1262950864">
                      <w:marLeft w:val="0"/>
                      <w:marRight w:val="0"/>
                      <w:marTop w:val="0"/>
                      <w:marBottom w:val="0"/>
                      <w:divBdr>
                        <w:top w:val="none" w:sz="0" w:space="0" w:color="auto"/>
                        <w:left w:val="none" w:sz="0" w:space="0" w:color="auto"/>
                        <w:bottom w:val="none" w:sz="0" w:space="0" w:color="auto"/>
                        <w:right w:val="none" w:sz="0" w:space="0" w:color="auto"/>
                      </w:divBdr>
                    </w:div>
                  </w:divsChild>
                </w:div>
                <w:div w:id="1847285440">
                  <w:marLeft w:val="0"/>
                  <w:marRight w:val="0"/>
                  <w:marTop w:val="0"/>
                  <w:marBottom w:val="0"/>
                  <w:divBdr>
                    <w:top w:val="none" w:sz="0" w:space="0" w:color="auto"/>
                    <w:left w:val="none" w:sz="0" w:space="0" w:color="auto"/>
                    <w:bottom w:val="none" w:sz="0" w:space="0" w:color="auto"/>
                    <w:right w:val="none" w:sz="0" w:space="0" w:color="auto"/>
                  </w:divBdr>
                </w:div>
                <w:div w:id="456722648">
                  <w:marLeft w:val="0"/>
                  <w:marRight w:val="0"/>
                  <w:marTop w:val="0"/>
                  <w:marBottom w:val="0"/>
                  <w:divBdr>
                    <w:top w:val="none" w:sz="0" w:space="0" w:color="auto"/>
                    <w:left w:val="none" w:sz="0" w:space="0" w:color="auto"/>
                    <w:bottom w:val="none" w:sz="0" w:space="0" w:color="auto"/>
                    <w:right w:val="none" w:sz="0" w:space="0" w:color="auto"/>
                  </w:divBdr>
                </w:div>
                <w:div w:id="1134714833">
                  <w:marLeft w:val="0"/>
                  <w:marRight w:val="0"/>
                  <w:marTop w:val="0"/>
                  <w:marBottom w:val="0"/>
                  <w:divBdr>
                    <w:top w:val="none" w:sz="0" w:space="0" w:color="auto"/>
                    <w:left w:val="none" w:sz="0" w:space="0" w:color="auto"/>
                    <w:bottom w:val="none" w:sz="0" w:space="0" w:color="auto"/>
                    <w:right w:val="none" w:sz="0" w:space="0" w:color="auto"/>
                  </w:divBdr>
                </w:div>
                <w:div w:id="1332101724">
                  <w:marLeft w:val="0"/>
                  <w:marRight w:val="0"/>
                  <w:marTop w:val="0"/>
                  <w:marBottom w:val="0"/>
                  <w:divBdr>
                    <w:top w:val="none" w:sz="0" w:space="0" w:color="auto"/>
                    <w:left w:val="none" w:sz="0" w:space="0" w:color="auto"/>
                    <w:bottom w:val="none" w:sz="0" w:space="0" w:color="auto"/>
                    <w:right w:val="none" w:sz="0" w:space="0" w:color="auto"/>
                  </w:divBdr>
                  <w:divsChild>
                    <w:div w:id="690842126">
                      <w:marLeft w:val="0"/>
                      <w:marRight w:val="0"/>
                      <w:marTop w:val="0"/>
                      <w:marBottom w:val="0"/>
                      <w:divBdr>
                        <w:top w:val="none" w:sz="0" w:space="0" w:color="auto"/>
                        <w:left w:val="none" w:sz="0" w:space="0" w:color="auto"/>
                        <w:bottom w:val="none" w:sz="0" w:space="0" w:color="auto"/>
                        <w:right w:val="none" w:sz="0" w:space="0" w:color="auto"/>
                      </w:divBdr>
                      <w:divsChild>
                        <w:div w:id="1830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6851">
                  <w:marLeft w:val="0"/>
                  <w:marRight w:val="0"/>
                  <w:marTop w:val="0"/>
                  <w:marBottom w:val="0"/>
                  <w:divBdr>
                    <w:top w:val="none" w:sz="0" w:space="0" w:color="auto"/>
                    <w:left w:val="none" w:sz="0" w:space="0" w:color="auto"/>
                    <w:bottom w:val="none" w:sz="0" w:space="0" w:color="auto"/>
                    <w:right w:val="none" w:sz="0" w:space="0" w:color="auto"/>
                  </w:divBdr>
                </w:div>
                <w:div w:id="1952280513">
                  <w:marLeft w:val="0"/>
                  <w:marRight w:val="0"/>
                  <w:marTop w:val="0"/>
                  <w:marBottom w:val="0"/>
                  <w:divBdr>
                    <w:top w:val="none" w:sz="0" w:space="0" w:color="auto"/>
                    <w:left w:val="none" w:sz="0" w:space="0" w:color="auto"/>
                    <w:bottom w:val="none" w:sz="0" w:space="0" w:color="auto"/>
                    <w:right w:val="none" w:sz="0" w:space="0" w:color="auto"/>
                  </w:divBdr>
                  <w:divsChild>
                    <w:div w:id="625432648">
                      <w:marLeft w:val="0"/>
                      <w:marRight w:val="0"/>
                      <w:marTop w:val="0"/>
                      <w:marBottom w:val="0"/>
                      <w:divBdr>
                        <w:top w:val="none" w:sz="0" w:space="0" w:color="auto"/>
                        <w:left w:val="none" w:sz="0" w:space="0" w:color="auto"/>
                        <w:bottom w:val="none" w:sz="0" w:space="0" w:color="auto"/>
                        <w:right w:val="none" w:sz="0" w:space="0" w:color="auto"/>
                      </w:divBdr>
                    </w:div>
                  </w:divsChild>
                </w:div>
                <w:div w:id="1990089683">
                  <w:marLeft w:val="0"/>
                  <w:marRight w:val="0"/>
                  <w:marTop w:val="0"/>
                  <w:marBottom w:val="0"/>
                  <w:divBdr>
                    <w:top w:val="none" w:sz="0" w:space="0" w:color="auto"/>
                    <w:left w:val="none" w:sz="0" w:space="0" w:color="auto"/>
                    <w:bottom w:val="none" w:sz="0" w:space="0" w:color="auto"/>
                    <w:right w:val="none" w:sz="0" w:space="0" w:color="auto"/>
                  </w:divBdr>
                </w:div>
                <w:div w:id="1581258586">
                  <w:marLeft w:val="0"/>
                  <w:marRight w:val="0"/>
                  <w:marTop w:val="0"/>
                  <w:marBottom w:val="0"/>
                  <w:divBdr>
                    <w:top w:val="none" w:sz="0" w:space="0" w:color="auto"/>
                    <w:left w:val="none" w:sz="0" w:space="0" w:color="auto"/>
                    <w:bottom w:val="none" w:sz="0" w:space="0" w:color="auto"/>
                    <w:right w:val="none" w:sz="0" w:space="0" w:color="auto"/>
                  </w:divBdr>
                </w:div>
                <w:div w:id="435172674">
                  <w:marLeft w:val="0"/>
                  <w:marRight w:val="0"/>
                  <w:marTop w:val="0"/>
                  <w:marBottom w:val="0"/>
                  <w:divBdr>
                    <w:top w:val="none" w:sz="0" w:space="0" w:color="auto"/>
                    <w:left w:val="none" w:sz="0" w:space="0" w:color="auto"/>
                    <w:bottom w:val="none" w:sz="0" w:space="0" w:color="auto"/>
                    <w:right w:val="none" w:sz="0" w:space="0" w:color="auto"/>
                  </w:divBdr>
                  <w:divsChild>
                    <w:div w:id="750733745">
                      <w:marLeft w:val="0"/>
                      <w:marRight w:val="0"/>
                      <w:marTop w:val="0"/>
                      <w:marBottom w:val="0"/>
                      <w:divBdr>
                        <w:top w:val="none" w:sz="0" w:space="0" w:color="auto"/>
                        <w:left w:val="none" w:sz="0" w:space="0" w:color="auto"/>
                        <w:bottom w:val="none" w:sz="0" w:space="0" w:color="auto"/>
                        <w:right w:val="none" w:sz="0" w:space="0" w:color="auto"/>
                      </w:divBdr>
                      <w:divsChild>
                        <w:div w:id="17230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355">
                  <w:marLeft w:val="0"/>
                  <w:marRight w:val="0"/>
                  <w:marTop w:val="0"/>
                  <w:marBottom w:val="0"/>
                  <w:divBdr>
                    <w:top w:val="none" w:sz="0" w:space="0" w:color="auto"/>
                    <w:left w:val="none" w:sz="0" w:space="0" w:color="auto"/>
                    <w:bottom w:val="none" w:sz="0" w:space="0" w:color="auto"/>
                    <w:right w:val="none" w:sz="0" w:space="0" w:color="auto"/>
                  </w:divBdr>
                  <w:divsChild>
                    <w:div w:id="10389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25105">
      <w:bodyDiv w:val="1"/>
      <w:marLeft w:val="0"/>
      <w:marRight w:val="0"/>
      <w:marTop w:val="0"/>
      <w:marBottom w:val="0"/>
      <w:divBdr>
        <w:top w:val="none" w:sz="0" w:space="0" w:color="auto"/>
        <w:left w:val="none" w:sz="0" w:space="0" w:color="auto"/>
        <w:bottom w:val="none" w:sz="0" w:space="0" w:color="auto"/>
        <w:right w:val="none" w:sz="0" w:space="0" w:color="auto"/>
      </w:divBdr>
      <w:divsChild>
        <w:div w:id="776414690">
          <w:marLeft w:val="-75"/>
          <w:marRight w:val="-75"/>
          <w:marTop w:val="0"/>
          <w:marBottom w:val="0"/>
          <w:divBdr>
            <w:top w:val="none" w:sz="0" w:space="0" w:color="auto"/>
            <w:left w:val="none" w:sz="0" w:space="0" w:color="auto"/>
            <w:bottom w:val="none" w:sz="0" w:space="0" w:color="auto"/>
            <w:right w:val="none" w:sz="0" w:space="0" w:color="auto"/>
          </w:divBdr>
        </w:div>
        <w:div w:id="95906260">
          <w:marLeft w:val="0"/>
          <w:marRight w:val="0"/>
          <w:marTop w:val="225"/>
          <w:marBottom w:val="0"/>
          <w:divBdr>
            <w:top w:val="none" w:sz="0" w:space="0" w:color="auto"/>
            <w:left w:val="none" w:sz="0" w:space="0" w:color="auto"/>
            <w:bottom w:val="none" w:sz="0" w:space="0" w:color="auto"/>
            <w:right w:val="none" w:sz="0" w:space="0" w:color="auto"/>
          </w:divBdr>
          <w:divsChild>
            <w:div w:id="183097742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1456635736">
      <w:bodyDiv w:val="1"/>
      <w:marLeft w:val="0"/>
      <w:marRight w:val="0"/>
      <w:marTop w:val="0"/>
      <w:marBottom w:val="0"/>
      <w:divBdr>
        <w:top w:val="none" w:sz="0" w:space="0" w:color="auto"/>
        <w:left w:val="none" w:sz="0" w:space="0" w:color="auto"/>
        <w:bottom w:val="none" w:sz="0" w:space="0" w:color="auto"/>
        <w:right w:val="none" w:sz="0" w:space="0" w:color="auto"/>
      </w:divBdr>
      <w:divsChild>
        <w:div w:id="1031877587">
          <w:marLeft w:val="0"/>
          <w:marRight w:val="0"/>
          <w:marTop w:val="0"/>
          <w:marBottom w:val="0"/>
          <w:divBdr>
            <w:top w:val="none" w:sz="0" w:space="0" w:color="auto"/>
            <w:left w:val="none" w:sz="0" w:space="0" w:color="auto"/>
            <w:bottom w:val="none" w:sz="0" w:space="0" w:color="auto"/>
            <w:right w:val="none" w:sz="0" w:space="0" w:color="auto"/>
          </w:divBdr>
        </w:div>
        <w:div w:id="1129975048">
          <w:marLeft w:val="0"/>
          <w:marRight w:val="0"/>
          <w:marTop w:val="300"/>
          <w:marBottom w:val="0"/>
          <w:divBdr>
            <w:top w:val="none" w:sz="0" w:space="0" w:color="auto"/>
            <w:left w:val="none" w:sz="0" w:space="0" w:color="auto"/>
            <w:bottom w:val="none" w:sz="0" w:space="0" w:color="auto"/>
            <w:right w:val="none" w:sz="0" w:space="0" w:color="auto"/>
          </w:divBdr>
          <w:divsChild>
            <w:div w:id="2094467518">
              <w:marLeft w:val="0"/>
              <w:marRight w:val="0"/>
              <w:marTop w:val="0"/>
              <w:marBottom w:val="0"/>
              <w:divBdr>
                <w:top w:val="none" w:sz="0" w:space="0" w:color="auto"/>
                <w:left w:val="none" w:sz="0" w:space="0" w:color="auto"/>
                <w:bottom w:val="none" w:sz="0" w:space="0" w:color="auto"/>
                <w:right w:val="none" w:sz="0" w:space="0" w:color="auto"/>
              </w:divBdr>
            </w:div>
          </w:divsChild>
        </w:div>
        <w:div w:id="982662624">
          <w:marLeft w:val="0"/>
          <w:marRight w:val="0"/>
          <w:marTop w:val="0"/>
          <w:marBottom w:val="0"/>
          <w:divBdr>
            <w:top w:val="none" w:sz="0" w:space="0" w:color="auto"/>
            <w:left w:val="none" w:sz="0" w:space="0" w:color="auto"/>
            <w:bottom w:val="none" w:sz="0" w:space="0" w:color="auto"/>
            <w:right w:val="none" w:sz="0" w:space="0" w:color="auto"/>
          </w:divBdr>
          <w:divsChild>
            <w:div w:id="1465153843">
              <w:marLeft w:val="0"/>
              <w:marRight w:val="0"/>
              <w:marTop w:val="0"/>
              <w:marBottom w:val="0"/>
              <w:divBdr>
                <w:top w:val="none" w:sz="0" w:space="0" w:color="auto"/>
                <w:left w:val="none" w:sz="0" w:space="0" w:color="auto"/>
                <w:bottom w:val="none" w:sz="0" w:space="0" w:color="auto"/>
                <w:right w:val="none" w:sz="0" w:space="0" w:color="auto"/>
              </w:divBdr>
              <w:divsChild>
                <w:div w:id="123348418">
                  <w:marLeft w:val="0"/>
                  <w:marRight w:val="0"/>
                  <w:marTop w:val="0"/>
                  <w:marBottom w:val="0"/>
                  <w:divBdr>
                    <w:top w:val="none" w:sz="0" w:space="0" w:color="auto"/>
                    <w:left w:val="none" w:sz="0" w:space="0" w:color="auto"/>
                    <w:bottom w:val="none" w:sz="0" w:space="0" w:color="auto"/>
                    <w:right w:val="none" w:sz="0" w:space="0" w:color="auto"/>
                  </w:divBdr>
                </w:div>
                <w:div w:id="127211524">
                  <w:marLeft w:val="0"/>
                  <w:marRight w:val="0"/>
                  <w:marTop w:val="0"/>
                  <w:marBottom w:val="225"/>
                  <w:divBdr>
                    <w:top w:val="none" w:sz="0" w:space="0" w:color="auto"/>
                    <w:left w:val="none" w:sz="0" w:space="0" w:color="auto"/>
                    <w:bottom w:val="none" w:sz="0" w:space="0" w:color="auto"/>
                    <w:right w:val="none" w:sz="0" w:space="0" w:color="auto"/>
                  </w:divBdr>
                </w:div>
                <w:div w:id="167040599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1.globo.com/tudo-sobre/europa/" TargetMode="External"/><Relationship Id="rId13" Type="http://schemas.openxmlformats.org/officeDocument/2006/relationships/hyperlink" Target="http://g1.globo.com/tudo-sobre/siri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em.com.br/busca?autor=AFP" TargetMode="External"/><Relationship Id="rId12" Type="http://schemas.openxmlformats.org/officeDocument/2006/relationships/hyperlink" Target="http://g1.globo.com/tudo-sobre/italia" TargetMode="External"/><Relationship Id="rId17" Type="http://schemas.openxmlformats.org/officeDocument/2006/relationships/hyperlink" Target="http://g1.globo.com/tudo-sobre/alemanha" TargetMode="External"/><Relationship Id="rId2" Type="http://schemas.openxmlformats.org/officeDocument/2006/relationships/styles" Target="styles.xml"/><Relationship Id="rId16" Type="http://schemas.openxmlformats.org/officeDocument/2006/relationships/hyperlink" Target="https://g1.globo.com/mundo/noticia/espanha-recebe-629-imigrantes-recusados-apos-9-dias-de-incertezas.g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g1.globo.com/tudo-sobre/grecia" TargetMode="External"/><Relationship Id="rId5" Type="http://schemas.openxmlformats.org/officeDocument/2006/relationships/webSettings" Target="webSettings.xml"/><Relationship Id="rId15" Type="http://schemas.openxmlformats.org/officeDocument/2006/relationships/hyperlink" Target="http://g1.globo.com/tudo-sobre/turquia" TargetMode="External"/><Relationship Id="rId10" Type="http://schemas.openxmlformats.org/officeDocument/2006/relationships/hyperlink" Target="https://g1.globo.com/mundo/noticia/italia-recusa-e-ameaca-novo-navio-com-imigrantes-na-vespera-de-cupula-europeia-sobre-imigracao.g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1.globo.com/mundo/noticia/apos-polemica-com-navio-lideres-europeus-se-reunem-para-discutir-crise-de-imigracao.ghtml" TargetMode="External"/><Relationship Id="rId14" Type="http://schemas.openxmlformats.org/officeDocument/2006/relationships/hyperlink" Target="http://g1.globo.com/tudo-sobre/alemanh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2042</Words>
  <Characters>11033</Characters>
  <Application>Microsoft Office Word</Application>
  <DocSecurity>0</DocSecurity>
  <Lines>91</Lines>
  <Paragraphs>26</Paragraphs>
  <ScaleCrop>false</ScaleCrop>
  <Company/>
  <LinksUpToDate>false</LinksUpToDate>
  <CharactersWithSpaces>13049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dc:creator>
  <cp:keywords/>
  <dc:description/>
  <cp:lastModifiedBy>Isabela</cp:lastModifiedBy>
  <cp:revision>5</cp:revision>
  <dcterms:created xsi:type="dcterms:W3CDTF">2019-11-21T20:20:00Z</dcterms:created>
  <dcterms:modified xsi:type="dcterms:W3CDTF">2019-11-26T13:25:00Z</dcterms:modified>
</cp:coreProperties>
</file>