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73" w:rsidRDefault="00145973" w:rsidP="004C25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FACULDADE DAMA</w:t>
      </w: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GRADUAÇÃO EM ENFERMAGEM</w:t>
      </w: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DAIANE STACHUCK HORTES</w:t>
      </w: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DALVANA PORTELLA FELIX BIALESKI </w:t>
      </w: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DENISE FERREIRA DE SOUZA MOREIRA</w:t>
      </w: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LEANDRO NOGATH DOBRYCHOTOP</w:t>
      </w: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SIRLENE VILLE</w:t>
      </w: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FISIOLOGIA DA GLOMERULONEFRITE</w:t>
      </w: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CANOINHAS,</w:t>
      </w: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2019</w:t>
      </w:r>
    </w:p>
    <w:p w:rsidR="00145973" w:rsidRDefault="00145973">
      <w:pPr>
        <w:rPr>
          <w:rFonts w:ascii="Arial" w:hAnsi="Arial" w:cs="Arial"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DAIANE STACHUCK HORTES</w:t>
      </w: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DALVANA PORTELLA FELIX BIALESKI </w:t>
      </w: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DENISE FERREIRA DE SOUZA MOREIRA</w:t>
      </w: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LEANDRO NOGATH DOBRYCHOTOP</w:t>
      </w: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SIRLENE VILLE</w:t>
      </w: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FISIOLOGIA DA GLOMERULONEFRITE</w:t>
      </w: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240" w:lineRule="auto"/>
        <w:ind w:left="4535"/>
        <w:jc w:val="both"/>
        <w:rPr>
          <w:rFonts w:ascii="Arial" w:hAnsi="Arial" w:cs="Arial"/>
          <w:b/>
          <w:sz w:val="24"/>
          <w:szCs w:val="24"/>
        </w:rPr>
      </w:pPr>
      <w:r w:rsidRPr="005C66FF">
        <w:rPr>
          <w:rFonts w:ascii="Arial" w:hAnsi="Arial" w:cs="Arial"/>
          <w:sz w:val="20"/>
          <w:szCs w:val="24"/>
        </w:rPr>
        <w:t>Trabal</w:t>
      </w:r>
      <w:r>
        <w:rPr>
          <w:rFonts w:ascii="Arial" w:hAnsi="Arial" w:cs="Arial"/>
          <w:sz w:val="20"/>
          <w:szCs w:val="24"/>
        </w:rPr>
        <w:t>ho apresentado a disciplina de F</w:t>
      </w:r>
      <w:r w:rsidRPr="005C66FF">
        <w:rPr>
          <w:rFonts w:ascii="Arial" w:hAnsi="Arial" w:cs="Arial"/>
          <w:sz w:val="20"/>
          <w:szCs w:val="24"/>
        </w:rPr>
        <w:t>isiologia do curso da Escola Faculdade DAMA, para habilitação de Graduação em Enfermagem, sob a orientação da professora Isabella Murara Vieira</w:t>
      </w: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CANOINHAS,</w:t>
      </w:r>
    </w:p>
    <w:p w:rsidR="00145973" w:rsidRDefault="00145973" w:rsidP="001459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2019</w:t>
      </w:r>
    </w:p>
    <w:p w:rsidR="00145973" w:rsidRDefault="00145973" w:rsidP="00380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SUMÁRIO</w:t>
      </w:r>
    </w:p>
    <w:p w:rsidR="00141BCE" w:rsidRDefault="00141BCE" w:rsidP="00380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3030" w:rsidRDefault="0007687F">
      <w:pPr>
        <w:pStyle w:val="Sumrio1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\o "1-5" \h \z \u </w:instrText>
      </w:r>
      <w:r>
        <w:rPr>
          <w:rFonts w:cs="Arial"/>
          <w:szCs w:val="24"/>
        </w:rPr>
        <w:fldChar w:fldCharType="separate"/>
      </w:r>
      <w:hyperlink w:anchor="_Toc8079047" w:history="1">
        <w:r w:rsidR="00983030" w:rsidRPr="00747D60">
          <w:rPr>
            <w:rStyle w:val="Hyperlink"/>
            <w:noProof/>
          </w:rPr>
          <w:t>GLOMERULOFRITE</w:t>
        </w:r>
        <w:r w:rsidR="00983030">
          <w:rPr>
            <w:noProof/>
            <w:webHidden/>
          </w:rPr>
          <w:tab/>
        </w:r>
        <w:r w:rsidR="00983030">
          <w:rPr>
            <w:noProof/>
            <w:webHidden/>
          </w:rPr>
          <w:fldChar w:fldCharType="begin"/>
        </w:r>
        <w:r w:rsidR="00983030">
          <w:rPr>
            <w:noProof/>
            <w:webHidden/>
          </w:rPr>
          <w:instrText xml:space="preserve"> PAGEREF _Toc8079047 \h </w:instrText>
        </w:r>
        <w:r w:rsidR="00983030">
          <w:rPr>
            <w:noProof/>
            <w:webHidden/>
          </w:rPr>
        </w:r>
        <w:r w:rsidR="00983030">
          <w:rPr>
            <w:noProof/>
            <w:webHidden/>
          </w:rPr>
          <w:fldChar w:fldCharType="separate"/>
        </w:r>
        <w:r w:rsidR="00983030">
          <w:rPr>
            <w:noProof/>
            <w:webHidden/>
          </w:rPr>
          <w:t>4</w:t>
        </w:r>
        <w:r w:rsidR="00983030">
          <w:rPr>
            <w:noProof/>
            <w:webHidden/>
          </w:rPr>
          <w:fldChar w:fldCharType="end"/>
        </w:r>
      </w:hyperlink>
    </w:p>
    <w:p w:rsidR="00983030" w:rsidRDefault="004C2520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079048" w:history="1">
        <w:r w:rsidR="00983030" w:rsidRPr="00747D60">
          <w:rPr>
            <w:rStyle w:val="Hyperlink"/>
            <w:noProof/>
          </w:rPr>
          <w:t>ETIOPATOGENESE DA GLOMERUNEFRITE</w:t>
        </w:r>
        <w:r w:rsidR="00983030">
          <w:rPr>
            <w:noProof/>
            <w:webHidden/>
          </w:rPr>
          <w:tab/>
        </w:r>
        <w:r w:rsidR="00983030">
          <w:rPr>
            <w:noProof/>
            <w:webHidden/>
          </w:rPr>
          <w:fldChar w:fldCharType="begin"/>
        </w:r>
        <w:r w:rsidR="00983030">
          <w:rPr>
            <w:noProof/>
            <w:webHidden/>
          </w:rPr>
          <w:instrText xml:space="preserve"> PAGEREF _Toc8079048 \h </w:instrText>
        </w:r>
        <w:r w:rsidR="00983030">
          <w:rPr>
            <w:noProof/>
            <w:webHidden/>
          </w:rPr>
        </w:r>
        <w:r w:rsidR="00983030">
          <w:rPr>
            <w:noProof/>
            <w:webHidden/>
          </w:rPr>
          <w:fldChar w:fldCharType="separate"/>
        </w:r>
        <w:r w:rsidR="00983030">
          <w:rPr>
            <w:noProof/>
            <w:webHidden/>
          </w:rPr>
          <w:t>4</w:t>
        </w:r>
        <w:r w:rsidR="00983030">
          <w:rPr>
            <w:noProof/>
            <w:webHidden/>
          </w:rPr>
          <w:fldChar w:fldCharType="end"/>
        </w:r>
      </w:hyperlink>
    </w:p>
    <w:p w:rsidR="00983030" w:rsidRDefault="004C2520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079049" w:history="1">
        <w:r w:rsidR="00983030" w:rsidRPr="00747D60">
          <w:rPr>
            <w:rStyle w:val="Hyperlink"/>
            <w:noProof/>
          </w:rPr>
          <w:t>GLOMERULONEFRITE PRIMÁRIA</w:t>
        </w:r>
        <w:r w:rsidR="00983030">
          <w:rPr>
            <w:noProof/>
            <w:webHidden/>
          </w:rPr>
          <w:tab/>
        </w:r>
        <w:r w:rsidR="00983030">
          <w:rPr>
            <w:noProof/>
            <w:webHidden/>
          </w:rPr>
          <w:fldChar w:fldCharType="begin"/>
        </w:r>
        <w:r w:rsidR="00983030">
          <w:rPr>
            <w:noProof/>
            <w:webHidden/>
          </w:rPr>
          <w:instrText xml:space="preserve"> PAGEREF _Toc8079049 \h </w:instrText>
        </w:r>
        <w:r w:rsidR="00983030">
          <w:rPr>
            <w:noProof/>
            <w:webHidden/>
          </w:rPr>
        </w:r>
        <w:r w:rsidR="00983030">
          <w:rPr>
            <w:noProof/>
            <w:webHidden/>
          </w:rPr>
          <w:fldChar w:fldCharType="separate"/>
        </w:r>
        <w:r w:rsidR="00983030">
          <w:rPr>
            <w:noProof/>
            <w:webHidden/>
          </w:rPr>
          <w:t>5</w:t>
        </w:r>
        <w:r w:rsidR="00983030">
          <w:rPr>
            <w:noProof/>
            <w:webHidden/>
          </w:rPr>
          <w:fldChar w:fldCharType="end"/>
        </w:r>
      </w:hyperlink>
    </w:p>
    <w:p w:rsidR="00983030" w:rsidRDefault="004C2520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079050" w:history="1">
        <w:r w:rsidR="00983030" w:rsidRPr="00747D60">
          <w:rPr>
            <w:rStyle w:val="Hyperlink"/>
            <w:noProof/>
          </w:rPr>
          <w:t>Glomerulonefrite difusa aguda</w:t>
        </w:r>
        <w:r w:rsidR="00983030">
          <w:rPr>
            <w:noProof/>
            <w:webHidden/>
          </w:rPr>
          <w:tab/>
        </w:r>
        <w:r w:rsidR="00983030">
          <w:rPr>
            <w:noProof/>
            <w:webHidden/>
          </w:rPr>
          <w:fldChar w:fldCharType="begin"/>
        </w:r>
        <w:r w:rsidR="00983030">
          <w:rPr>
            <w:noProof/>
            <w:webHidden/>
          </w:rPr>
          <w:instrText xml:space="preserve"> PAGEREF _Toc8079050 \h </w:instrText>
        </w:r>
        <w:r w:rsidR="00983030">
          <w:rPr>
            <w:noProof/>
            <w:webHidden/>
          </w:rPr>
        </w:r>
        <w:r w:rsidR="00983030">
          <w:rPr>
            <w:noProof/>
            <w:webHidden/>
          </w:rPr>
          <w:fldChar w:fldCharType="separate"/>
        </w:r>
        <w:r w:rsidR="00983030">
          <w:rPr>
            <w:noProof/>
            <w:webHidden/>
          </w:rPr>
          <w:t>5</w:t>
        </w:r>
        <w:r w:rsidR="00983030">
          <w:rPr>
            <w:noProof/>
            <w:webHidden/>
          </w:rPr>
          <w:fldChar w:fldCharType="end"/>
        </w:r>
      </w:hyperlink>
    </w:p>
    <w:p w:rsidR="00983030" w:rsidRDefault="004C2520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079051" w:history="1">
        <w:r w:rsidR="00983030" w:rsidRPr="00747D60">
          <w:rPr>
            <w:rStyle w:val="Hyperlink"/>
            <w:noProof/>
          </w:rPr>
          <w:t>Glomerulonefrite rapidamente progressiva</w:t>
        </w:r>
        <w:r w:rsidR="00983030">
          <w:rPr>
            <w:noProof/>
            <w:webHidden/>
          </w:rPr>
          <w:tab/>
        </w:r>
        <w:r w:rsidR="00983030">
          <w:rPr>
            <w:noProof/>
            <w:webHidden/>
          </w:rPr>
          <w:fldChar w:fldCharType="begin"/>
        </w:r>
        <w:r w:rsidR="00983030">
          <w:rPr>
            <w:noProof/>
            <w:webHidden/>
          </w:rPr>
          <w:instrText xml:space="preserve"> PAGEREF _Toc8079051 \h </w:instrText>
        </w:r>
        <w:r w:rsidR="00983030">
          <w:rPr>
            <w:noProof/>
            <w:webHidden/>
          </w:rPr>
        </w:r>
        <w:r w:rsidR="00983030">
          <w:rPr>
            <w:noProof/>
            <w:webHidden/>
          </w:rPr>
          <w:fldChar w:fldCharType="separate"/>
        </w:r>
        <w:r w:rsidR="00983030">
          <w:rPr>
            <w:noProof/>
            <w:webHidden/>
          </w:rPr>
          <w:t>6</w:t>
        </w:r>
        <w:r w:rsidR="00983030">
          <w:rPr>
            <w:noProof/>
            <w:webHidden/>
          </w:rPr>
          <w:fldChar w:fldCharType="end"/>
        </w:r>
      </w:hyperlink>
    </w:p>
    <w:p w:rsidR="00983030" w:rsidRDefault="004C2520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079052" w:history="1">
        <w:r w:rsidR="00983030" w:rsidRPr="00747D60">
          <w:rPr>
            <w:rStyle w:val="Hyperlink"/>
            <w:noProof/>
          </w:rPr>
          <w:t>Síndrome nefrótica</w:t>
        </w:r>
        <w:r w:rsidR="00983030">
          <w:rPr>
            <w:noProof/>
            <w:webHidden/>
          </w:rPr>
          <w:tab/>
        </w:r>
        <w:r w:rsidR="00983030">
          <w:rPr>
            <w:noProof/>
            <w:webHidden/>
          </w:rPr>
          <w:fldChar w:fldCharType="begin"/>
        </w:r>
        <w:r w:rsidR="00983030">
          <w:rPr>
            <w:noProof/>
            <w:webHidden/>
          </w:rPr>
          <w:instrText xml:space="preserve"> PAGEREF _Toc8079052 \h </w:instrText>
        </w:r>
        <w:r w:rsidR="00983030">
          <w:rPr>
            <w:noProof/>
            <w:webHidden/>
          </w:rPr>
        </w:r>
        <w:r w:rsidR="00983030">
          <w:rPr>
            <w:noProof/>
            <w:webHidden/>
          </w:rPr>
          <w:fldChar w:fldCharType="separate"/>
        </w:r>
        <w:r w:rsidR="00983030">
          <w:rPr>
            <w:noProof/>
            <w:webHidden/>
          </w:rPr>
          <w:t>6</w:t>
        </w:r>
        <w:r w:rsidR="00983030">
          <w:rPr>
            <w:noProof/>
            <w:webHidden/>
          </w:rPr>
          <w:fldChar w:fldCharType="end"/>
        </w:r>
      </w:hyperlink>
    </w:p>
    <w:p w:rsidR="00983030" w:rsidRDefault="004C2520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079053" w:history="1">
        <w:r w:rsidR="00983030" w:rsidRPr="00747D60">
          <w:rPr>
            <w:rStyle w:val="Hyperlink"/>
            <w:noProof/>
          </w:rPr>
          <w:t>DIAGNÓSTICO</w:t>
        </w:r>
        <w:r w:rsidR="00983030">
          <w:rPr>
            <w:noProof/>
            <w:webHidden/>
          </w:rPr>
          <w:tab/>
        </w:r>
        <w:r w:rsidR="00983030">
          <w:rPr>
            <w:noProof/>
            <w:webHidden/>
          </w:rPr>
          <w:fldChar w:fldCharType="begin"/>
        </w:r>
        <w:r w:rsidR="00983030">
          <w:rPr>
            <w:noProof/>
            <w:webHidden/>
          </w:rPr>
          <w:instrText xml:space="preserve"> PAGEREF _Toc8079053 \h </w:instrText>
        </w:r>
        <w:r w:rsidR="00983030">
          <w:rPr>
            <w:noProof/>
            <w:webHidden/>
          </w:rPr>
        </w:r>
        <w:r w:rsidR="00983030">
          <w:rPr>
            <w:noProof/>
            <w:webHidden/>
          </w:rPr>
          <w:fldChar w:fldCharType="separate"/>
        </w:r>
        <w:r w:rsidR="00983030">
          <w:rPr>
            <w:noProof/>
            <w:webHidden/>
          </w:rPr>
          <w:t>7</w:t>
        </w:r>
        <w:r w:rsidR="00983030">
          <w:rPr>
            <w:noProof/>
            <w:webHidden/>
          </w:rPr>
          <w:fldChar w:fldCharType="end"/>
        </w:r>
      </w:hyperlink>
    </w:p>
    <w:p w:rsidR="00983030" w:rsidRDefault="004C2520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079054" w:history="1">
        <w:r w:rsidR="00983030" w:rsidRPr="00747D60">
          <w:rPr>
            <w:rStyle w:val="Hyperlink"/>
            <w:noProof/>
          </w:rPr>
          <w:t>TRATAMENTO</w:t>
        </w:r>
        <w:r w:rsidR="00983030">
          <w:rPr>
            <w:noProof/>
            <w:webHidden/>
          </w:rPr>
          <w:tab/>
        </w:r>
        <w:r w:rsidR="00983030">
          <w:rPr>
            <w:noProof/>
            <w:webHidden/>
          </w:rPr>
          <w:fldChar w:fldCharType="begin"/>
        </w:r>
        <w:r w:rsidR="00983030">
          <w:rPr>
            <w:noProof/>
            <w:webHidden/>
          </w:rPr>
          <w:instrText xml:space="preserve"> PAGEREF _Toc8079054 \h </w:instrText>
        </w:r>
        <w:r w:rsidR="00983030">
          <w:rPr>
            <w:noProof/>
            <w:webHidden/>
          </w:rPr>
        </w:r>
        <w:r w:rsidR="00983030">
          <w:rPr>
            <w:noProof/>
            <w:webHidden/>
          </w:rPr>
          <w:fldChar w:fldCharType="separate"/>
        </w:r>
        <w:r w:rsidR="00983030">
          <w:rPr>
            <w:noProof/>
            <w:webHidden/>
          </w:rPr>
          <w:t>7</w:t>
        </w:r>
        <w:r w:rsidR="00983030">
          <w:rPr>
            <w:noProof/>
            <w:webHidden/>
          </w:rPr>
          <w:fldChar w:fldCharType="end"/>
        </w:r>
      </w:hyperlink>
    </w:p>
    <w:p w:rsidR="00983030" w:rsidRDefault="004C2520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8079055" w:history="1">
        <w:r w:rsidR="00983030" w:rsidRPr="00747D60">
          <w:rPr>
            <w:rStyle w:val="Hyperlink"/>
            <w:noProof/>
          </w:rPr>
          <w:t>ASSISTENCIA DA ENFERMAGEM</w:t>
        </w:r>
        <w:r w:rsidR="00983030">
          <w:rPr>
            <w:noProof/>
            <w:webHidden/>
          </w:rPr>
          <w:tab/>
        </w:r>
        <w:r w:rsidR="00983030">
          <w:rPr>
            <w:noProof/>
            <w:webHidden/>
          </w:rPr>
          <w:fldChar w:fldCharType="begin"/>
        </w:r>
        <w:r w:rsidR="00983030">
          <w:rPr>
            <w:noProof/>
            <w:webHidden/>
          </w:rPr>
          <w:instrText xml:space="preserve"> PAGEREF _Toc8079055 \h </w:instrText>
        </w:r>
        <w:r w:rsidR="00983030">
          <w:rPr>
            <w:noProof/>
            <w:webHidden/>
          </w:rPr>
        </w:r>
        <w:r w:rsidR="00983030">
          <w:rPr>
            <w:noProof/>
            <w:webHidden/>
          </w:rPr>
          <w:fldChar w:fldCharType="separate"/>
        </w:r>
        <w:r w:rsidR="00983030">
          <w:rPr>
            <w:noProof/>
            <w:webHidden/>
          </w:rPr>
          <w:t>7</w:t>
        </w:r>
        <w:r w:rsidR="00983030">
          <w:rPr>
            <w:noProof/>
            <w:webHidden/>
          </w:rPr>
          <w:fldChar w:fldCharType="end"/>
        </w:r>
      </w:hyperlink>
    </w:p>
    <w:p w:rsidR="00983030" w:rsidRDefault="004C2520">
      <w:pPr>
        <w:pStyle w:val="Sumrio1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8079056" w:history="1">
        <w:r w:rsidR="00983030" w:rsidRPr="00747D60">
          <w:rPr>
            <w:rStyle w:val="Hyperlink"/>
            <w:noProof/>
          </w:rPr>
          <w:t>REFERENCIAS</w:t>
        </w:r>
        <w:r w:rsidR="00983030">
          <w:rPr>
            <w:noProof/>
            <w:webHidden/>
          </w:rPr>
          <w:tab/>
        </w:r>
        <w:r w:rsidR="00983030">
          <w:rPr>
            <w:noProof/>
            <w:webHidden/>
          </w:rPr>
          <w:fldChar w:fldCharType="begin"/>
        </w:r>
        <w:r w:rsidR="00983030">
          <w:rPr>
            <w:noProof/>
            <w:webHidden/>
          </w:rPr>
          <w:instrText xml:space="preserve"> PAGEREF _Toc8079056 \h </w:instrText>
        </w:r>
        <w:r w:rsidR="00983030">
          <w:rPr>
            <w:noProof/>
            <w:webHidden/>
          </w:rPr>
        </w:r>
        <w:r w:rsidR="00983030">
          <w:rPr>
            <w:noProof/>
            <w:webHidden/>
          </w:rPr>
          <w:fldChar w:fldCharType="separate"/>
        </w:r>
        <w:r w:rsidR="00983030">
          <w:rPr>
            <w:noProof/>
            <w:webHidden/>
          </w:rPr>
          <w:t>9</w:t>
        </w:r>
        <w:r w:rsidR="00983030">
          <w:rPr>
            <w:noProof/>
            <w:webHidden/>
          </w:rPr>
          <w:fldChar w:fldCharType="end"/>
        </w:r>
      </w:hyperlink>
    </w:p>
    <w:p w:rsidR="00141BCE" w:rsidRDefault="0007687F" w:rsidP="00380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:rsidR="00145973" w:rsidRDefault="001459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F0844" w:rsidRDefault="00E17E19" w:rsidP="00141BCE">
      <w:pPr>
        <w:pStyle w:val="Ttulo1"/>
      </w:pPr>
      <w:bookmarkStart w:id="1" w:name="_Toc8066888"/>
      <w:bookmarkStart w:id="2" w:name="_Toc8079047"/>
      <w:r>
        <w:lastRenderedPageBreak/>
        <w:t>GLOMERULO</w:t>
      </w:r>
      <w:r w:rsidR="006B58BE" w:rsidRPr="00380FAC">
        <w:t>FRITE</w:t>
      </w:r>
      <w:bookmarkEnd w:id="1"/>
      <w:bookmarkEnd w:id="2"/>
      <w:r w:rsidR="006B58BE" w:rsidRPr="00380FAC">
        <w:t xml:space="preserve"> </w:t>
      </w:r>
    </w:p>
    <w:p w:rsidR="007F31BA" w:rsidRDefault="007F31BA" w:rsidP="00380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FAC" w:rsidRDefault="007F31BA" w:rsidP="00EB0CD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0CDD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EB0CDD">
        <w:rPr>
          <w:rFonts w:ascii="Arial" w:hAnsi="Arial" w:cs="Arial"/>
          <w:sz w:val="24"/>
          <w:szCs w:val="24"/>
        </w:rPr>
        <w:t>glomerulopatias</w:t>
      </w:r>
      <w:proofErr w:type="spellEnd"/>
      <w:r w:rsidRPr="00EB0CDD">
        <w:rPr>
          <w:rFonts w:ascii="Arial" w:hAnsi="Arial" w:cs="Arial"/>
          <w:sz w:val="24"/>
          <w:szCs w:val="24"/>
        </w:rPr>
        <w:t xml:space="preserve"> são doenças renais com diferentes subtipos histopatológicos</w:t>
      </w:r>
      <w:r w:rsidR="00EB0CDD">
        <w:rPr>
          <w:rFonts w:ascii="Arial" w:hAnsi="Arial" w:cs="Arial"/>
          <w:sz w:val="24"/>
          <w:szCs w:val="24"/>
        </w:rPr>
        <w:t>. A</w:t>
      </w:r>
      <w:r w:rsidR="00E51BE8" w:rsidRPr="00EB0CDD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E51BE8" w:rsidRPr="00EB0CDD">
        <w:rPr>
          <w:rFonts w:ascii="Arial" w:hAnsi="Arial" w:cs="Arial"/>
          <w:sz w:val="24"/>
          <w:szCs w:val="24"/>
        </w:rPr>
        <w:t>glomerulopatias</w:t>
      </w:r>
      <w:proofErr w:type="spellEnd"/>
      <w:r w:rsidR="00E51BE8" w:rsidRPr="00EB0CDD">
        <w:rPr>
          <w:rFonts w:ascii="Arial" w:hAnsi="Arial" w:cs="Arial"/>
          <w:sz w:val="24"/>
          <w:szCs w:val="24"/>
        </w:rPr>
        <w:t xml:space="preserve"> são incomuns e muitas vezes assintomáticas, descobertas acidentalmente através de testes de rotina. No Brasil, as </w:t>
      </w:r>
      <w:proofErr w:type="spellStart"/>
      <w:r w:rsidR="00E51BE8" w:rsidRPr="00EB0CDD">
        <w:rPr>
          <w:rFonts w:ascii="Arial" w:hAnsi="Arial" w:cs="Arial"/>
          <w:sz w:val="24"/>
          <w:szCs w:val="24"/>
        </w:rPr>
        <w:t>glomerulopatias</w:t>
      </w:r>
      <w:proofErr w:type="spellEnd"/>
      <w:r w:rsidR="00E51BE8" w:rsidRPr="00EB0CDD">
        <w:rPr>
          <w:rFonts w:ascii="Arial" w:hAnsi="Arial" w:cs="Arial"/>
          <w:sz w:val="24"/>
          <w:szCs w:val="24"/>
        </w:rPr>
        <w:t xml:space="preserve"> encontram-se entre as principais causas de doença renal terminal, representando 11% dos pacientes em diálise (COSTA, et al. 2016)</w:t>
      </w:r>
    </w:p>
    <w:p w:rsidR="00C068AE" w:rsidRDefault="00795457" w:rsidP="00795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Glomerulonefrites</w:t>
      </w:r>
      <w:proofErr w:type="spellEnd"/>
      <w:r>
        <w:rPr>
          <w:rFonts w:ascii="Arial" w:hAnsi="Arial" w:cs="Arial"/>
          <w:sz w:val="24"/>
          <w:szCs w:val="24"/>
        </w:rPr>
        <w:t xml:space="preserve"> e até mesmo “nefrites” são denominações comumente utilizadas para se referir as doenças glomerulares ou </w:t>
      </w:r>
      <w:proofErr w:type="spellStart"/>
      <w:r>
        <w:rPr>
          <w:rFonts w:ascii="Arial" w:hAnsi="Arial" w:cs="Arial"/>
          <w:sz w:val="24"/>
          <w:szCs w:val="24"/>
        </w:rPr>
        <w:t>gl</w:t>
      </w:r>
      <w:r w:rsidR="00ED4DEB">
        <w:rPr>
          <w:rFonts w:ascii="Arial" w:hAnsi="Arial" w:cs="Arial"/>
          <w:sz w:val="24"/>
          <w:szCs w:val="24"/>
        </w:rPr>
        <w:t>omerulopatias</w:t>
      </w:r>
      <w:proofErr w:type="spellEnd"/>
      <w:r w:rsidR="00ED4DEB">
        <w:rPr>
          <w:rFonts w:ascii="Arial" w:hAnsi="Arial" w:cs="Arial"/>
          <w:sz w:val="24"/>
          <w:szCs w:val="24"/>
        </w:rPr>
        <w:t xml:space="preserve"> (HACHUL; ORTIZ, 2009). </w:t>
      </w:r>
      <w:r w:rsidR="00C068AE" w:rsidRPr="00C068AE">
        <w:rPr>
          <w:rFonts w:ascii="Arial" w:hAnsi="Arial" w:cs="Arial"/>
          <w:sz w:val="24"/>
          <w:szCs w:val="24"/>
        </w:rPr>
        <w:t>O acometimento glomerular pode ocorrer tanto em doenças sistêmicas, situação</w:t>
      </w:r>
      <w:r w:rsidR="00C068AE">
        <w:rPr>
          <w:rFonts w:ascii="Arial" w:hAnsi="Arial" w:cs="Arial"/>
          <w:sz w:val="24"/>
          <w:szCs w:val="24"/>
        </w:rPr>
        <w:t xml:space="preserve"> na qual a </w:t>
      </w:r>
      <w:proofErr w:type="spellStart"/>
      <w:r w:rsidR="00C068AE">
        <w:rPr>
          <w:rFonts w:ascii="Arial" w:hAnsi="Arial" w:cs="Arial"/>
          <w:sz w:val="24"/>
          <w:szCs w:val="24"/>
        </w:rPr>
        <w:t>glomerulopatia</w:t>
      </w:r>
      <w:proofErr w:type="spellEnd"/>
      <w:r w:rsidR="00C068AE">
        <w:rPr>
          <w:rFonts w:ascii="Arial" w:hAnsi="Arial" w:cs="Arial"/>
          <w:sz w:val="24"/>
          <w:szCs w:val="24"/>
        </w:rPr>
        <w:t xml:space="preserve"> é denominada </w:t>
      </w:r>
      <w:r w:rsidR="00C068AE" w:rsidRPr="00C068AE">
        <w:rPr>
          <w:rFonts w:ascii="Arial" w:hAnsi="Arial" w:cs="Arial"/>
          <w:sz w:val="24"/>
          <w:szCs w:val="24"/>
        </w:rPr>
        <w:t xml:space="preserve">secundária (nefrite </w:t>
      </w:r>
      <w:proofErr w:type="spellStart"/>
      <w:r w:rsidR="00C068AE" w:rsidRPr="00C068AE">
        <w:rPr>
          <w:rFonts w:ascii="Arial" w:hAnsi="Arial" w:cs="Arial"/>
          <w:sz w:val="24"/>
          <w:szCs w:val="24"/>
        </w:rPr>
        <w:t>lúpica</w:t>
      </w:r>
      <w:proofErr w:type="spellEnd"/>
      <w:r w:rsidR="00C068AE" w:rsidRPr="00C068A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68AE" w:rsidRPr="00C068AE">
        <w:rPr>
          <w:rFonts w:ascii="Arial" w:hAnsi="Arial" w:cs="Arial"/>
          <w:sz w:val="24"/>
          <w:szCs w:val="24"/>
        </w:rPr>
        <w:t>nefroesclerose</w:t>
      </w:r>
      <w:proofErr w:type="spellEnd"/>
      <w:r w:rsidR="00C068AE" w:rsidRPr="00C068AE">
        <w:rPr>
          <w:rFonts w:ascii="Arial" w:hAnsi="Arial" w:cs="Arial"/>
          <w:sz w:val="24"/>
          <w:szCs w:val="24"/>
        </w:rPr>
        <w:t xml:space="preserve"> diabética, etc.), como em doenças originárias do rim, </w:t>
      </w:r>
      <w:r w:rsidR="00C068AE">
        <w:rPr>
          <w:rFonts w:ascii="Arial" w:hAnsi="Arial" w:cs="Arial"/>
          <w:sz w:val="24"/>
          <w:szCs w:val="24"/>
        </w:rPr>
        <w:t xml:space="preserve">em que a </w:t>
      </w:r>
      <w:proofErr w:type="spellStart"/>
      <w:r w:rsidR="00C068AE">
        <w:rPr>
          <w:rFonts w:ascii="Arial" w:hAnsi="Arial" w:cs="Arial"/>
          <w:sz w:val="24"/>
          <w:szCs w:val="24"/>
        </w:rPr>
        <w:t>glomerulopatia</w:t>
      </w:r>
      <w:proofErr w:type="spellEnd"/>
      <w:r w:rsidR="00C068AE">
        <w:rPr>
          <w:rFonts w:ascii="Arial" w:hAnsi="Arial" w:cs="Arial"/>
          <w:sz w:val="24"/>
          <w:szCs w:val="24"/>
        </w:rPr>
        <w:t xml:space="preserve"> é chamada de</w:t>
      </w:r>
      <w:r w:rsidR="00C068AE" w:rsidRPr="00C068AE">
        <w:rPr>
          <w:rFonts w:ascii="Arial" w:hAnsi="Arial" w:cs="Arial"/>
          <w:sz w:val="24"/>
          <w:szCs w:val="24"/>
        </w:rPr>
        <w:t xml:space="preserve"> primária</w:t>
      </w:r>
      <w:r w:rsidR="00C068AE">
        <w:rPr>
          <w:rFonts w:ascii="Arial" w:hAnsi="Arial" w:cs="Arial"/>
          <w:sz w:val="24"/>
          <w:szCs w:val="24"/>
        </w:rPr>
        <w:t xml:space="preserve"> (MUNDIM; WORONIK, 2007).</w:t>
      </w:r>
    </w:p>
    <w:p w:rsidR="007F31BA" w:rsidRDefault="007F31BA" w:rsidP="00F145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F31BA" w:rsidRDefault="007F31BA" w:rsidP="00141BCE">
      <w:pPr>
        <w:pStyle w:val="Ttulo2"/>
      </w:pPr>
      <w:bookmarkStart w:id="3" w:name="_Toc8066889"/>
      <w:bookmarkStart w:id="4" w:name="_Toc8079048"/>
      <w:r>
        <w:t>ETIOPATOGENESE DA GLOMERUNEFRITE</w:t>
      </w:r>
      <w:bookmarkEnd w:id="3"/>
      <w:bookmarkEnd w:id="4"/>
    </w:p>
    <w:p w:rsidR="007F31BA" w:rsidRDefault="007F31BA" w:rsidP="00F145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0CDD" w:rsidRPr="00EB0CDD" w:rsidRDefault="00EB0CDD" w:rsidP="00F145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0CDD">
        <w:rPr>
          <w:rFonts w:ascii="Arial" w:hAnsi="Arial" w:cs="Arial"/>
          <w:sz w:val="24"/>
          <w:szCs w:val="24"/>
        </w:rPr>
        <w:t>Estudos mostraram que as lesões ca</w:t>
      </w:r>
      <w:r w:rsidR="00031F20">
        <w:rPr>
          <w:rFonts w:ascii="Arial" w:hAnsi="Arial" w:cs="Arial"/>
          <w:sz w:val="24"/>
          <w:szCs w:val="24"/>
        </w:rPr>
        <w:t>usada por antigênicos são respo</w:t>
      </w:r>
      <w:r w:rsidR="00031F20" w:rsidRPr="00EB0CDD">
        <w:rPr>
          <w:rFonts w:ascii="Arial" w:hAnsi="Arial" w:cs="Arial"/>
          <w:sz w:val="24"/>
          <w:szCs w:val="24"/>
        </w:rPr>
        <w:t>nsáveis</w:t>
      </w:r>
      <w:r w:rsidRPr="00EB0CDD">
        <w:rPr>
          <w:rFonts w:ascii="Arial" w:hAnsi="Arial" w:cs="Arial"/>
          <w:sz w:val="24"/>
          <w:szCs w:val="24"/>
        </w:rPr>
        <w:t xml:space="preserve"> pela formação de </w:t>
      </w:r>
      <w:r w:rsidRPr="00EB0CDD">
        <w:rPr>
          <w:rFonts w:ascii="Arial" w:hAnsi="Arial" w:cs="Arial"/>
          <w:i/>
          <w:sz w:val="24"/>
          <w:szCs w:val="24"/>
        </w:rPr>
        <w:t>in situ</w:t>
      </w:r>
      <w:r w:rsidRPr="00EB0C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CDD">
        <w:rPr>
          <w:rFonts w:ascii="Arial" w:hAnsi="Arial" w:cs="Arial"/>
          <w:sz w:val="24"/>
          <w:szCs w:val="24"/>
        </w:rPr>
        <w:t>imunocomplexos</w:t>
      </w:r>
      <w:proofErr w:type="spellEnd"/>
      <w:r w:rsidRPr="00EB0CDD">
        <w:rPr>
          <w:rFonts w:ascii="Arial" w:hAnsi="Arial" w:cs="Arial"/>
          <w:sz w:val="24"/>
          <w:szCs w:val="24"/>
        </w:rPr>
        <w:t xml:space="preserve">. A partir destes fundamentos, anticorpos </w:t>
      </w:r>
      <w:proofErr w:type="spellStart"/>
      <w:r w:rsidRPr="00EB0CDD">
        <w:rPr>
          <w:rFonts w:ascii="Arial" w:hAnsi="Arial" w:cs="Arial"/>
          <w:sz w:val="24"/>
          <w:szCs w:val="24"/>
        </w:rPr>
        <w:t>antipodócitos</w:t>
      </w:r>
      <w:proofErr w:type="spellEnd"/>
      <w:r w:rsidRPr="00EB0CDD">
        <w:rPr>
          <w:rFonts w:ascii="Arial" w:hAnsi="Arial" w:cs="Arial"/>
          <w:sz w:val="24"/>
          <w:szCs w:val="24"/>
        </w:rPr>
        <w:t xml:space="preserve"> têm sido extensivamente investigados. Os </w:t>
      </w:r>
      <w:proofErr w:type="spellStart"/>
      <w:r w:rsidRPr="00EB0CDD">
        <w:rPr>
          <w:rFonts w:ascii="Arial" w:hAnsi="Arial" w:cs="Arial"/>
          <w:sz w:val="24"/>
          <w:szCs w:val="24"/>
        </w:rPr>
        <w:t>podócitos</w:t>
      </w:r>
      <w:proofErr w:type="spellEnd"/>
      <w:r w:rsidRPr="00EB0CDD">
        <w:rPr>
          <w:rFonts w:ascii="Arial" w:hAnsi="Arial" w:cs="Arial"/>
          <w:sz w:val="24"/>
          <w:szCs w:val="24"/>
        </w:rPr>
        <w:t xml:space="preserve"> são células altamente especializadas e têm um papel crucial na barreira glomerular. Alterações em moléculas de sua superfície podem demandar uma resposta imunológica com ligação de anticorpos, ativação de complemento e dano celular (SANTOS, 2013).</w:t>
      </w:r>
    </w:p>
    <w:p w:rsidR="007F31BA" w:rsidRPr="00EB0CDD" w:rsidRDefault="007F31BA" w:rsidP="00F145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0CDD">
        <w:rPr>
          <w:rFonts w:ascii="Arial" w:hAnsi="Arial" w:cs="Arial"/>
          <w:sz w:val="24"/>
          <w:szCs w:val="24"/>
        </w:rPr>
        <w:t xml:space="preserve">A partir do processo inflamatório, que acontece ao nível dos capilares glomerulares, ocorre redução no ritmo de filtração glomerular (RFG) devido à redução do coeficiente de </w:t>
      </w:r>
      <w:proofErr w:type="spellStart"/>
      <w:r w:rsidRPr="00EB0CDD">
        <w:rPr>
          <w:rFonts w:ascii="Arial" w:hAnsi="Arial" w:cs="Arial"/>
          <w:sz w:val="24"/>
          <w:szCs w:val="24"/>
        </w:rPr>
        <w:t>ultrafiltração</w:t>
      </w:r>
      <w:proofErr w:type="spellEnd"/>
      <w:r w:rsidRPr="00EB0CDD">
        <w:rPr>
          <w:rFonts w:ascii="Arial" w:hAnsi="Arial" w:cs="Arial"/>
          <w:sz w:val="24"/>
          <w:szCs w:val="24"/>
        </w:rPr>
        <w:t xml:space="preserve">. Esta redução aguda do RFG leva à retenção de sódio, enquanto a função tubular praticamente normal causa um desajuste do balanço </w:t>
      </w:r>
      <w:proofErr w:type="spellStart"/>
      <w:r w:rsidRPr="00EB0CDD">
        <w:rPr>
          <w:rFonts w:ascii="Arial" w:hAnsi="Arial" w:cs="Arial"/>
          <w:sz w:val="24"/>
          <w:szCs w:val="24"/>
        </w:rPr>
        <w:t>glomerulotubular</w:t>
      </w:r>
      <w:proofErr w:type="spellEnd"/>
      <w:r w:rsidRPr="00EB0CDD">
        <w:rPr>
          <w:rFonts w:ascii="Arial" w:hAnsi="Arial" w:cs="Arial"/>
          <w:sz w:val="24"/>
          <w:szCs w:val="24"/>
        </w:rPr>
        <w:t xml:space="preserve">. Tal fato, associado à ingestão de água e sódio, resultará na expansão do volume extracelular (edema e hipertensão) e na </w:t>
      </w:r>
      <w:r w:rsidR="00965697" w:rsidRPr="00EB0CDD">
        <w:rPr>
          <w:rFonts w:ascii="Arial" w:hAnsi="Arial" w:cs="Arial"/>
          <w:sz w:val="24"/>
          <w:szCs w:val="24"/>
        </w:rPr>
        <w:t>consequente</w:t>
      </w:r>
      <w:r w:rsidRPr="00EB0CDD">
        <w:rPr>
          <w:rFonts w:ascii="Arial" w:hAnsi="Arial" w:cs="Arial"/>
          <w:sz w:val="24"/>
          <w:szCs w:val="24"/>
        </w:rPr>
        <w:t xml:space="preserve"> supressão do sistema renina-angiotensina-</w:t>
      </w:r>
      <w:proofErr w:type="spellStart"/>
      <w:r w:rsidRPr="00EB0CDD">
        <w:rPr>
          <w:rFonts w:ascii="Arial" w:hAnsi="Arial" w:cs="Arial"/>
          <w:sz w:val="24"/>
          <w:szCs w:val="24"/>
        </w:rPr>
        <w:t>aldosterona</w:t>
      </w:r>
      <w:proofErr w:type="spellEnd"/>
      <w:r w:rsidRPr="00EB0CDD">
        <w:rPr>
          <w:rFonts w:ascii="Arial" w:hAnsi="Arial" w:cs="Arial"/>
          <w:sz w:val="24"/>
          <w:szCs w:val="24"/>
        </w:rPr>
        <w:t xml:space="preserve">. Além do aumento do volume circulante, acredita-se que nos capilares sistêmicos ocorram alterações das forças determinantes da lei de </w:t>
      </w:r>
      <w:proofErr w:type="spellStart"/>
      <w:r w:rsidRPr="00EB0CDD">
        <w:rPr>
          <w:rFonts w:ascii="Arial" w:hAnsi="Arial" w:cs="Arial"/>
          <w:sz w:val="24"/>
          <w:szCs w:val="24"/>
        </w:rPr>
        <w:t>Starling</w:t>
      </w:r>
      <w:proofErr w:type="spellEnd"/>
      <w:r w:rsidRPr="00EB0CDD">
        <w:rPr>
          <w:rFonts w:ascii="Arial" w:hAnsi="Arial" w:cs="Arial"/>
          <w:sz w:val="24"/>
          <w:szCs w:val="24"/>
        </w:rPr>
        <w:t>, contribuindo para o aparecimento do edema. Na fisiopa</w:t>
      </w:r>
      <w:r w:rsidR="00965697">
        <w:rPr>
          <w:rFonts w:ascii="Arial" w:hAnsi="Arial" w:cs="Arial"/>
          <w:sz w:val="24"/>
          <w:szCs w:val="24"/>
        </w:rPr>
        <w:t>tologia da hipertensão arterial</w:t>
      </w:r>
      <w:r w:rsidRPr="00EB0CDD">
        <w:rPr>
          <w:rFonts w:ascii="Arial" w:hAnsi="Arial" w:cs="Arial"/>
          <w:sz w:val="24"/>
          <w:szCs w:val="24"/>
        </w:rPr>
        <w:t xml:space="preserve">, além da já citada </w:t>
      </w:r>
      <w:proofErr w:type="spellStart"/>
      <w:r w:rsidRPr="00EB0CDD">
        <w:rPr>
          <w:rFonts w:ascii="Arial" w:hAnsi="Arial" w:cs="Arial"/>
          <w:sz w:val="24"/>
          <w:szCs w:val="24"/>
        </w:rPr>
        <w:t>hipervolemia</w:t>
      </w:r>
      <w:proofErr w:type="spellEnd"/>
      <w:r w:rsidRPr="00EB0CDD">
        <w:rPr>
          <w:rFonts w:ascii="Arial" w:hAnsi="Arial" w:cs="Arial"/>
          <w:sz w:val="24"/>
          <w:szCs w:val="24"/>
        </w:rPr>
        <w:t xml:space="preserve"> por retenção de água e sódio, encontra-se </w:t>
      </w:r>
      <w:proofErr w:type="spellStart"/>
      <w:r w:rsidRPr="00EB0CDD">
        <w:rPr>
          <w:rFonts w:ascii="Arial" w:hAnsi="Arial" w:cs="Arial"/>
          <w:sz w:val="24"/>
          <w:szCs w:val="24"/>
        </w:rPr>
        <w:t>vasoespasmo</w:t>
      </w:r>
      <w:proofErr w:type="spellEnd"/>
      <w:r w:rsidRPr="00EB0CDD">
        <w:rPr>
          <w:rFonts w:ascii="Arial" w:hAnsi="Arial" w:cs="Arial"/>
          <w:sz w:val="24"/>
          <w:szCs w:val="24"/>
        </w:rPr>
        <w:t xml:space="preserve"> generalizado (TOPOVOVKI; BRESOLIN, 2002).</w:t>
      </w:r>
    </w:p>
    <w:p w:rsidR="007F31BA" w:rsidRDefault="007F31BA" w:rsidP="00F145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E6BAE" w:rsidRDefault="00AE6BAE" w:rsidP="00AE6BAE">
      <w:pPr>
        <w:pStyle w:val="Ttulo2"/>
      </w:pPr>
      <w:bookmarkStart w:id="5" w:name="_Toc8079049"/>
      <w:r>
        <w:t>GLOMERULONEFRITE PRIMÁRIA</w:t>
      </w:r>
      <w:bookmarkEnd w:id="5"/>
    </w:p>
    <w:p w:rsidR="00AE6BAE" w:rsidRDefault="00AE6BAE" w:rsidP="00F145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E7E60" w:rsidRDefault="00AD6750" w:rsidP="00F145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D6750">
        <w:rPr>
          <w:rFonts w:ascii="Arial" w:hAnsi="Arial" w:cs="Arial"/>
          <w:sz w:val="24"/>
          <w:szCs w:val="24"/>
        </w:rPr>
        <w:t xml:space="preserve">Em bases clínicas, podemos descrever três quadros distintos de manifestação </w:t>
      </w:r>
      <w:r w:rsidR="00C068AE">
        <w:rPr>
          <w:rFonts w:ascii="Arial" w:hAnsi="Arial" w:cs="Arial"/>
          <w:sz w:val="24"/>
          <w:szCs w:val="24"/>
        </w:rPr>
        <w:t>primarias</w:t>
      </w:r>
      <w:r w:rsidR="00141BCE">
        <w:rPr>
          <w:rFonts w:ascii="Arial" w:hAnsi="Arial" w:cs="Arial"/>
          <w:sz w:val="24"/>
          <w:szCs w:val="24"/>
        </w:rPr>
        <w:t xml:space="preserve"> </w:t>
      </w:r>
      <w:r w:rsidRPr="00AD6750">
        <w:rPr>
          <w:rFonts w:ascii="Arial" w:hAnsi="Arial" w:cs="Arial"/>
          <w:sz w:val="24"/>
          <w:szCs w:val="24"/>
        </w:rPr>
        <w:t xml:space="preserve">das </w:t>
      </w:r>
      <w:proofErr w:type="spellStart"/>
      <w:r w:rsidRPr="00AD6750">
        <w:rPr>
          <w:rFonts w:ascii="Arial" w:hAnsi="Arial" w:cs="Arial"/>
          <w:sz w:val="24"/>
          <w:szCs w:val="24"/>
        </w:rPr>
        <w:t>glomerulonefrite</w:t>
      </w:r>
      <w:proofErr w:type="spellEnd"/>
      <w:r>
        <w:rPr>
          <w:rFonts w:ascii="Arial" w:hAnsi="Arial" w:cs="Arial"/>
          <w:sz w:val="24"/>
          <w:szCs w:val="24"/>
        </w:rPr>
        <w:t xml:space="preserve">: síndrome nefrítica aguda, </w:t>
      </w:r>
      <w:proofErr w:type="spellStart"/>
      <w:r>
        <w:rPr>
          <w:rFonts w:ascii="Arial" w:hAnsi="Arial" w:cs="Arial"/>
          <w:sz w:val="24"/>
          <w:szCs w:val="24"/>
        </w:rPr>
        <w:t>glomerulonefrite</w:t>
      </w:r>
      <w:proofErr w:type="spellEnd"/>
      <w:r>
        <w:rPr>
          <w:rFonts w:ascii="Arial" w:hAnsi="Arial" w:cs="Arial"/>
          <w:sz w:val="24"/>
          <w:szCs w:val="24"/>
        </w:rPr>
        <w:t xml:space="preserve"> rapidamente progressiva e </w:t>
      </w:r>
      <w:r w:rsidR="005C5704">
        <w:rPr>
          <w:rFonts w:ascii="Arial" w:hAnsi="Arial" w:cs="Arial"/>
          <w:sz w:val="24"/>
          <w:szCs w:val="24"/>
        </w:rPr>
        <w:t xml:space="preserve">síndrome </w:t>
      </w:r>
      <w:proofErr w:type="spellStart"/>
      <w:r w:rsidR="005C5704">
        <w:rPr>
          <w:rFonts w:ascii="Arial" w:hAnsi="Arial" w:cs="Arial"/>
          <w:sz w:val="24"/>
          <w:szCs w:val="24"/>
        </w:rPr>
        <w:t>nefrótica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E7E60" w:rsidRPr="00F14519">
        <w:rPr>
          <w:rFonts w:ascii="Arial" w:hAnsi="Arial" w:cs="Arial"/>
          <w:sz w:val="24"/>
          <w:szCs w:val="24"/>
        </w:rPr>
        <w:t>(GROSSMAN, et al. 2006).</w:t>
      </w:r>
    </w:p>
    <w:p w:rsidR="00AE6BAE" w:rsidRDefault="00AE6BAE" w:rsidP="00F145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6750" w:rsidRDefault="00AD6750" w:rsidP="00141BCE">
      <w:pPr>
        <w:pStyle w:val="Ttulo3"/>
      </w:pPr>
      <w:bookmarkStart w:id="6" w:name="_Toc8066890"/>
      <w:bookmarkStart w:id="7" w:name="_Toc8079050"/>
      <w:proofErr w:type="spellStart"/>
      <w:r>
        <w:t>Glomerulonefrite</w:t>
      </w:r>
      <w:proofErr w:type="spellEnd"/>
      <w:r>
        <w:t xml:space="preserve"> difusa aguda</w:t>
      </w:r>
      <w:bookmarkEnd w:id="6"/>
      <w:bookmarkEnd w:id="7"/>
    </w:p>
    <w:p w:rsidR="00AD6750" w:rsidRPr="00F14519" w:rsidRDefault="00AD6750" w:rsidP="00F145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80FAC" w:rsidRPr="00F14519" w:rsidRDefault="00380FAC" w:rsidP="00AD67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519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F14519">
        <w:rPr>
          <w:rFonts w:ascii="Arial" w:hAnsi="Arial" w:cs="Arial"/>
          <w:sz w:val="24"/>
          <w:szCs w:val="24"/>
        </w:rPr>
        <w:t>glomerulonefrite</w:t>
      </w:r>
      <w:proofErr w:type="spellEnd"/>
      <w:r w:rsidRPr="00F14519">
        <w:rPr>
          <w:rFonts w:ascii="Arial" w:hAnsi="Arial" w:cs="Arial"/>
          <w:sz w:val="24"/>
          <w:szCs w:val="24"/>
        </w:rPr>
        <w:t xml:space="preserve"> difusa aguda (GNDA) ou </w:t>
      </w:r>
      <w:proofErr w:type="spellStart"/>
      <w:r w:rsidRPr="00F14519">
        <w:rPr>
          <w:rFonts w:ascii="Arial" w:hAnsi="Arial" w:cs="Arial"/>
          <w:sz w:val="24"/>
          <w:szCs w:val="24"/>
        </w:rPr>
        <w:t>glomerulonefrite</w:t>
      </w:r>
      <w:proofErr w:type="spellEnd"/>
      <w:r w:rsidRPr="00F14519">
        <w:rPr>
          <w:rFonts w:ascii="Arial" w:hAnsi="Arial" w:cs="Arial"/>
          <w:sz w:val="24"/>
          <w:szCs w:val="24"/>
        </w:rPr>
        <w:t xml:space="preserve"> pós</w:t>
      </w:r>
      <w:r w:rsidR="00E361E5" w:rsidRPr="00F14519">
        <w:rPr>
          <w:rFonts w:ascii="Arial" w:hAnsi="Arial" w:cs="Arial"/>
          <w:sz w:val="24"/>
          <w:szCs w:val="24"/>
        </w:rPr>
        <w:t>-</w:t>
      </w:r>
      <w:r w:rsidRPr="00F14519">
        <w:rPr>
          <w:rFonts w:ascii="Arial" w:hAnsi="Arial" w:cs="Arial"/>
          <w:sz w:val="24"/>
          <w:szCs w:val="24"/>
        </w:rPr>
        <w:t>estreptocócica (GNPE) é o exemplo clássico da síndrome nefrítica aguda. É uma doença aguda de base imunológica, caracterizada pelo processo inflamatório que acomete todos os glomérulos de ambos os rins</w:t>
      </w:r>
      <w:r w:rsidR="00E361E5" w:rsidRPr="00F14519">
        <w:rPr>
          <w:rFonts w:ascii="Arial" w:hAnsi="Arial" w:cs="Arial"/>
          <w:sz w:val="24"/>
          <w:szCs w:val="24"/>
        </w:rPr>
        <w:t xml:space="preserve"> (MIRANDA, 2015).</w:t>
      </w:r>
      <w:r w:rsidR="001B4C5C" w:rsidRPr="00F14519">
        <w:rPr>
          <w:rFonts w:ascii="Arial" w:hAnsi="Arial" w:cs="Arial"/>
          <w:sz w:val="24"/>
          <w:szCs w:val="24"/>
        </w:rPr>
        <w:t xml:space="preserve"> </w:t>
      </w:r>
      <w:r w:rsidRPr="00F145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Pr="00F14519">
        <w:rPr>
          <w:rFonts w:ascii="Arial" w:hAnsi="Arial" w:cs="Arial"/>
          <w:sz w:val="24"/>
          <w:szCs w:val="24"/>
        </w:rPr>
        <w:t xml:space="preserve">GNDA pós-infecciosa pode ocorrer em qualquer idade, mas é mais comum entre os 2 e 15 anos. Cerca de 90% dos casos são subsequentes a infecção de vias aéreas superiores ou de pele pelo </w:t>
      </w:r>
      <w:proofErr w:type="spellStart"/>
      <w:r w:rsidR="008015F3">
        <w:rPr>
          <w:rFonts w:ascii="Arial" w:hAnsi="Arial" w:cs="Arial"/>
          <w:i/>
          <w:sz w:val="24"/>
          <w:szCs w:val="24"/>
        </w:rPr>
        <w:t>Streptococcus</w:t>
      </w:r>
      <w:proofErr w:type="spellEnd"/>
      <w:r w:rsidRPr="00F1451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14519">
        <w:rPr>
          <w:rFonts w:ascii="Arial" w:hAnsi="Arial" w:cs="Arial"/>
          <w:i/>
          <w:sz w:val="24"/>
          <w:szCs w:val="24"/>
        </w:rPr>
        <w:t>pyogenes</w:t>
      </w:r>
      <w:proofErr w:type="spellEnd"/>
      <w:r w:rsidR="00711965" w:rsidRPr="00F14519">
        <w:rPr>
          <w:rFonts w:ascii="Arial" w:hAnsi="Arial" w:cs="Arial"/>
          <w:sz w:val="24"/>
          <w:szCs w:val="24"/>
        </w:rPr>
        <w:t xml:space="preserve"> </w:t>
      </w:r>
      <w:r w:rsidRPr="00F14519">
        <w:rPr>
          <w:rFonts w:ascii="Arial" w:hAnsi="Arial" w:cs="Arial"/>
          <w:sz w:val="24"/>
          <w:szCs w:val="24"/>
        </w:rPr>
        <w:t>(ROSARIO, JOÃO, 2011).</w:t>
      </w:r>
    </w:p>
    <w:p w:rsidR="0007687F" w:rsidRDefault="001B4C5C" w:rsidP="00AE6BA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4519">
        <w:rPr>
          <w:rFonts w:ascii="Arial" w:hAnsi="Arial" w:cs="Arial"/>
          <w:sz w:val="24"/>
          <w:szCs w:val="24"/>
        </w:rPr>
        <w:t xml:space="preserve">A GNDA é procedida por uma infecção de pele ou através da orofaringe devido uma bactéria chamada </w:t>
      </w:r>
      <w:proofErr w:type="spellStart"/>
      <w:r w:rsidRPr="00F14519">
        <w:rPr>
          <w:rFonts w:ascii="Arial" w:hAnsi="Arial" w:cs="Arial"/>
          <w:i/>
          <w:sz w:val="24"/>
          <w:szCs w:val="24"/>
        </w:rPr>
        <w:t>Streptococcus</w:t>
      </w:r>
      <w:proofErr w:type="spellEnd"/>
      <w:r w:rsidRPr="00F1451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14519">
        <w:rPr>
          <w:rFonts w:ascii="Arial" w:hAnsi="Arial" w:cs="Arial"/>
          <w:i/>
          <w:sz w:val="24"/>
          <w:szCs w:val="24"/>
        </w:rPr>
        <w:t>pyogenes</w:t>
      </w:r>
      <w:proofErr w:type="spellEnd"/>
      <w:r w:rsidRPr="00F14519">
        <w:rPr>
          <w:rFonts w:ascii="Arial" w:hAnsi="Arial" w:cs="Arial"/>
          <w:sz w:val="24"/>
          <w:szCs w:val="24"/>
        </w:rPr>
        <w:t xml:space="preserve"> da classe Beta Hemo</w:t>
      </w:r>
      <w:r w:rsidR="008859C6">
        <w:rPr>
          <w:rFonts w:ascii="Arial" w:hAnsi="Arial" w:cs="Arial"/>
          <w:sz w:val="24"/>
          <w:szCs w:val="24"/>
        </w:rPr>
        <w:t xml:space="preserve">lítico do grupo A de </w:t>
      </w:r>
      <w:proofErr w:type="spellStart"/>
      <w:r w:rsidR="008859C6">
        <w:rPr>
          <w:rFonts w:ascii="Arial" w:hAnsi="Arial" w:cs="Arial"/>
          <w:sz w:val="24"/>
          <w:szCs w:val="24"/>
        </w:rPr>
        <w:t>Lancefield</w:t>
      </w:r>
      <w:proofErr w:type="spellEnd"/>
      <w:r w:rsidR="008859C6">
        <w:rPr>
          <w:rFonts w:ascii="Arial" w:hAnsi="Arial" w:cs="Arial"/>
          <w:sz w:val="24"/>
          <w:szCs w:val="24"/>
        </w:rPr>
        <w:t xml:space="preserve"> </w:t>
      </w:r>
      <w:r w:rsidR="008859C6" w:rsidRPr="00F14519">
        <w:rPr>
          <w:rFonts w:ascii="Arial" w:hAnsi="Arial" w:cs="Arial"/>
          <w:sz w:val="24"/>
          <w:szCs w:val="24"/>
        </w:rPr>
        <w:t>(SOUSA, 2013)</w:t>
      </w:r>
      <w:r w:rsidR="008859C6">
        <w:rPr>
          <w:rFonts w:ascii="Arial" w:hAnsi="Arial" w:cs="Arial"/>
          <w:sz w:val="24"/>
          <w:szCs w:val="24"/>
        </w:rPr>
        <w:t>.</w:t>
      </w:r>
      <w:r w:rsidR="00141BCE">
        <w:rPr>
          <w:rFonts w:ascii="Arial" w:hAnsi="Arial" w:cs="Arial"/>
          <w:sz w:val="24"/>
          <w:szCs w:val="24"/>
        </w:rPr>
        <w:t xml:space="preserve"> </w:t>
      </w:r>
      <w:r w:rsidR="00141BCE" w:rsidRPr="00F14519">
        <w:rPr>
          <w:rFonts w:ascii="Arial" w:hAnsi="Arial" w:cs="Arial"/>
          <w:sz w:val="24"/>
          <w:szCs w:val="24"/>
        </w:rPr>
        <w:t xml:space="preserve">O depósito de componentes estreptocócicos nos glomérulos estimula a produção de anticorpos pelo hospedeiro, formando complexos imunes </w:t>
      </w:r>
      <w:r w:rsidR="00141BCE" w:rsidRPr="00F14519">
        <w:rPr>
          <w:rFonts w:ascii="Arial" w:hAnsi="Arial" w:cs="Arial"/>
          <w:i/>
          <w:sz w:val="24"/>
          <w:szCs w:val="24"/>
        </w:rPr>
        <w:t>in situ</w:t>
      </w:r>
      <w:r w:rsidR="00141BCE" w:rsidRPr="00F14519">
        <w:rPr>
          <w:rFonts w:ascii="Arial" w:hAnsi="Arial" w:cs="Arial"/>
          <w:sz w:val="24"/>
          <w:szCs w:val="24"/>
        </w:rPr>
        <w:t xml:space="preserve"> que alteram a permeabilidade da membrana basal, permitindo a subsequente deposição de </w:t>
      </w:r>
      <w:proofErr w:type="spellStart"/>
      <w:r w:rsidR="00141BCE" w:rsidRPr="00F14519">
        <w:rPr>
          <w:rFonts w:ascii="Arial" w:hAnsi="Arial" w:cs="Arial"/>
          <w:sz w:val="24"/>
          <w:szCs w:val="24"/>
        </w:rPr>
        <w:t>imunocomplexos</w:t>
      </w:r>
      <w:proofErr w:type="spellEnd"/>
      <w:r w:rsidR="00141BCE" w:rsidRPr="00F14519">
        <w:rPr>
          <w:rFonts w:ascii="Arial" w:hAnsi="Arial" w:cs="Arial"/>
          <w:sz w:val="24"/>
          <w:szCs w:val="24"/>
        </w:rPr>
        <w:t xml:space="preserve"> pré-formados (ROSARIO, JOÃO, 2011</w:t>
      </w:r>
      <w:r w:rsidR="0016470A">
        <w:rPr>
          <w:rFonts w:ascii="Arial" w:hAnsi="Arial" w:cs="Arial"/>
          <w:sz w:val="24"/>
          <w:szCs w:val="24"/>
        </w:rPr>
        <w:t xml:space="preserve">). </w:t>
      </w:r>
    </w:p>
    <w:p w:rsidR="00AE6BAE" w:rsidRPr="00711965" w:rsidRDefault="00AE6BAE" w:rsidP="002C2C6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manifestações clinicas da GNDA é bastante variável, </w:t>
      </w:r>
      <w:r w:rsidRPr="00711965">
        <w:rPr>
          <w:rFonts w:ascii="Arial" w:hAnsi="Arial" w:cs="Arial"/>
          <w:sz w:val="24"/>
          <w:szCs w:val="24"/>
        </w:rPr>
        <w:t xml:space="preserve">desde formas frustras e assintomática até casos sintomáticos graves, e geralmente, de sete a 14 dias após a infecção de pele ou vias aéreas superiores. </w:t>
      </w:r>
      <w:r>
        <w:rPr>
          <w:rFonts w:ascii="Arial" w:hAnsi="Arial" w:cs="Arial"/>
          <w:sz w:val="24"/>
          <w:szCs w:val="24"/>
        </w:rPr>
        <w:t xml:space="preserve">Apresenta manifestações como: </w:t>
      </w:r>
      <w:r w:rsidRPr="00711965">
        <w:rPr>
          <w:rFonts w:ascii="Arial" w:hAnsi="Arial" w:cs="Arial"/>
          <w:sz w:val="24"/>
          <w:szCs w:val="24"/>
        </w:rPr>
        <w:t>hematúria macroscópica, edema de membros inferiores e/ou faca e hipertensão arterial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oligú</w:t>
      </w:r>
      <w:r w:rsidRPr="00711965">
        <w:rPr>
          <w:rFonts w:ascii="Arial" w:hAnsi="Arial" w:cs="Arial"/>
          <w:sz w:val="24"/>
          <w:szCs w:val="24"/>
        </w:rPr>
        <w:t>ria</w:t>
      </w:r>
      <w:proofErr w:type="spellEnd"/>
      <w:r w:rsidRPr="00711965">
        <w:rPr>
          <w:rFonts w:ascii="Arial" w:hAnsi="Arial" w:cs="Arial"/>
          <w:sz w:val="24"/>
          <w:szCs w:val="24"/>
        </w:rPr>
        <w:t xml:space="preserve"> e acometimento moderado da função renal, </w:t>
      </w:r>
      <w:proofErr w:type="spellStart"/>
      <w:r w:rsidRPr="00711965">
        <w:rPr>
          <w:rFonts w:ascii="Arial" w:hAnsi="Arial" w:cs="Arial"/>
          <w:sz w:val="24"/>
          <w:szCs w:val="24"/>
        </w:rPr>
        <w:t>hipervolemia</w:t>
      </w:r>
      <w:proofErr w:type="spellEnd"/>
      <w:r w:rsidRPr="00711965">
        <w:rPr>
          <w:rFonts w:ascii="Arial" w:hAnsi="Arial" w:cs="Arial"/>
          <w:sz w:val="24"/>
          <w:szCs w:val="24"/>
        </w:rPr>
        <w:t xml:space="preserve"> com edema agudo pulmonar, crise hipertensiva</w:t>
      </w:r>
      <w:r>
        <w:rPr>
          <w:rFonts w:ascii="Arial" w:hAnsi="Arial" w:cs="Arial"/>
          <w:sz w:val="24"/>
          <w:szCs w:val="24"/>
        </w:rPr>
        <w:t xml:space="preserve"> </w:t>
      </w:r>
      <w:r w:rsidRPr="00711965">
        <w:rPr>
          <w:rFonts w:ascii="Arial" w:hAnsi="Arial" w:cs="Arial"/>
          <w:sz w:val="24"/>
          <w:szCs w:val="24"/>
        </w:rPr>
        <w:t>com encefalopatia e convulsões, e insuficiência renal aguda</w:t>
      </w:r>
      <w:r>
        <w:rPr>
          <w:rFonts w:ascii="Arial" w:hAnsi="Arial" w:cs="Arial"/>
          <w:sz w:val="24"/>
          <w:szCs w:val="24"/>
        </w:rPr>
        <w:t>. Podendo levar a complicações graves como, doença renal progressiva e insuficiência renal aguda (VIEIRA, 2013).</w:t>
      </w:r>
    </w:p>
    <w:p w:rsidR="00965697" w:rsidRDefault="00D439B3" w:rsidP="009814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4C5C">
        <w:rPr>
          <w:rFonts w:ascii="Arial" w:hAnsi="Arial" w:cs="Arial"/>
          <w:sz w:val="24"/>
          <w:szCs w:val="24"/>
        </w:rPr>
        <w:t xml:space="preserve">A lesão aos capilares permite a passagem de hemácias, causando Hematúria, a reação inflamatória altera a permeabilidade da membrana permitindo a </w:t>
      </w:r>
      <w:r w:rsidRPr="001B4C5C">
        <w:rPr>
          <w:rFonts w:ascii="Arial" w:hAnsi="Arial" w:cs="Arial"/>
          <w:sz w:val="24"/>
          <w:szCs w:val="24"/>
        </w:rPr>
        <w:lastRenderedPageBreak/>
        <w:t xml:space="preserve">passagem de proteínas, desencadeando também um quadro de </w:t>
      </w:r>
      <w:proofErr w:type="spellStart"/>
      <w:r w:rsidRPr="001B4C5C">
        <w:rPr>
          <w:rFonts w:ascii="Arial" w:hAnsi="Arial" w:cs="Arial"/>
          <w:sz w:val="24"/>
          <w:szCs w:val="24"/>
        </w:rPr>
        <w:t>proteinúria</w:t>
      </w:r>
      <w:proofErr w:type="spellEnd"/>
      <w:r w:rsidRPr="001B4C5C">
        <w:rPr>
          <w:rFonts w:ascii="Arial" w:hAnsi="Arial" w:cs="Arial"/>
          <w:sz w:val="24"/>
          <w:szCs w:val="24"/>
        </w:rPr>
        <w:t>, em casos mais graves pode ocorrer fal</w:t>
      </w:r>
      <w:r>
        <w:rPr>
          <w:rFonts w:ascii="Arial" w:hAnsi="Arial" w:cs="Arial"/>
          <w:sz w:val="24"/>
          <w:szCs w:val="24"/>
        </w:rPr>
        <w:t>ência renal completa ou parcial (SOUSA, 2013).</w:t>
      </w:r>
    </w:p>
    <w:p w:rsidR="00965697" w:rsidRDefault="00965697" w:rsidP="00141BCE">
      <w:pPr>
        <w:pStyle w:val="Ttulo3"/>
      </w:pPr>
      <w:bookmarkStart w:id="8" w:name="_Toc8066891"/>
      <w:bookmarkStart w:id="9" w:name="_Toc8079051"/>
      <w:proofErr w:type="spellStart"/>
      <w:r>
        <w:t>Glomerulonefrite</w:t>
      </w:r>
      <w:proofErr w:type="spellEnd"/>
      <w:r>
        <w:t xml:space="preserve"> rapidamente progressiva</w:t>
      </w:r>
      <w:bookmarkEnd w:id="8"/>
      <w:bookmarkEnd w:id="9"/>
      <w:r>
        <w:t xml:space="preserve"> </w:t>
      </w:r>
    </w:p>
    <w:p w:rsidR="00965697" w:rsidRDefault="00965697" w:rsidP="009656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6470A" w:rsidRPr="0087227E" w:rsidRDefault="00965697" w:rsidP="0016470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4C19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8C4C19">
        <w:rPr>
          <w:rFonts w:ascii="Arial" w:hAnsi="Arial" w:cs="Arial"/>
          <w:sz w:val="24"/>
          <w:szCs w:val="24"/>
        </w:rPr>
        <w:t>glomerulonefrite</w:t>
      </w:r>
      <w:proofErr w:type="spellEnd"/>
      <w:r w:rsidRPr="008C4C19">
        <w:rPr>
          <w:rFonts w:ascii="Arial" w:hAnsi="Arial" w:cs="Arial"/>
          <w:sz w:val="24"/>
          <w:szCs w:val="24"/>
        </w:rPr>
        <w:t xml:space="preserve"> rapidamente progressiva (GNRP) é uma síndrome caracterizada por declínio rápido da função renal (declínio de mais de 50% da taxa de filtração glomerular), ao longo de dias ou semanas, geralmente em associação a manifestações de síndrome nefrítica aguda (JÚNIOR-SILVA, et al. 2006)</w:t>
      </w:r>
      <w:r>
        <w:rPr>
          <w:rFonts w:ascii="Arial" w:hAnsi="Arial" w:cs="Arial"/>
          <w:sz w:val="24"/>
          <w:szCs w:val="24"/>
        </w:rPr>
        <w:t xml:space="preserve">. </w:t>
      </w:r>
      <w:r w:rsidR="00ED4DEB">
        <w:rPr>
          <w:rFonts w:ascii="Arial" w:hAnsi="Arial" w:cs="Arial"/>
          <w:sz w:val="24"/>
          <w:szCs w:val="24"/>
        </w:rPr>
        <w:t xml:space="preserve">Na GNRP, ocorre elevação rápida da creatinina sérica, frequentemente determinando uremia e </w:t>
      </w:r>
      <w:r w:rsidR="00ED4DEB" w:rsidRPr="0087227E">
        <w:rPr>
          <w:rFonts w:ascii="Arial" w:hAnsi="Arial" w:cs="Arial"/>
          <w:sz w:val="24"/>
          <w:szCs w:val="24"/>
        </w:rPr>
        <w:t>necessidade de diálise (HACHUL; ORTIZ, 2009).</w:t>
      </w:r>
    </w:p>
    <w:p w:rsidR="0087227E" w:rsidRDefault="0087227E" w:rsidP="0016470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227E">
        <w:rPr>
          <w:rFonts w:ascii="Arial" w:hAnsi="Arial" w:cs="Arial"/>
          <w:sz w:val="24"/>
          <w:szCs w:val="24"/>
        </w:rPr>
        <w:t xml:space="preserve">A lesão histológica responsável pela natureza agressiva da lesão é a crescente glomerular. A crescente decorre da proliferação das células epiteliais da cápsula de </w:t>
      </w:r>
      <w:proofErr w:type="spellStart"/>
      <w:r w:rsidRPr="0087227E">
        <w:rPr>
          <w:rFonts w:ascii="Arial" w:hAnsi="Arial" w:cs="Arial"/>
          <w:sz w:val="24"/>
          <w:szCs w:val="24"/>
        </w:rPr>
        <w:t>Bowman</w:t>
      </w:r>
      <w:proofErr w:type="spellEnd"/>
      <w:r w:rsidRPr="0087227E">
        <w:rPr>
          <w:rFonts w:ascii="Arial" w:hAnsi="Arial" w:cs="Arial"/>
          <w:sz w:val="24"/>
          <w:szCs w:val="24"/>
        </w:rPr>
        <w:t>, promovida pelo intenso processo inflamatório que ocorre no glomérulo, sendo o macrófago uma célula particularmente importante em sua gên</w:t>
      </w:r>
      <w:r>
        <w:rPr>
          <w:rFonts w:ascii="Arial" w:hAnsi="Arial" w:cs="Arial"/>
          <w:sz w:val="24"/>
          <w:szCs w:val="24"/>
        </w:rPr>
        <w:t>ese (MUNDIM; WORONIK,</w:t>
      </w:r>
      <w:r w:rsidRPr="0087227E">
        <w:rPr>
          <w:rFonts w:ascii="Arial" w:hAnsi="Arial" w:cs="Arial"/>
          <w:sz w:val="24"/>
          <w:szCs w:val="24"/>
        </w:rPr>
        <w:t xml:space="preserve"> 2007). </w:t>
      </w:r>
    </w:p>
    <w:p w:rsidR="0087227E" w:rsidRPr="0087227E" w:rsidRDefault="0087227E" w:rsidP="0016470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sinais e sintomas tendem a ser mais aqueles de insuficiência renal e menos os de expansão de volume em comparação a síndrome nefrítica aguda </w:t>
      </w:r>
      <w:r w:rsidRPr="0087227E">
        <w:rPr>
          <w:rFonts w:ascii="Arial" w:hAnsi="Arial" w:cs="Arial"/>
          <w:sz w:val="24"/>
          <w:szCs w:val="24"/>
        </w:rPr>
        <w:t>(HACHUL; ORTIZ, 2009</w:t>
      </w:r>
      <w:r w:rsidR="00983030">
        <w:rPr>
          <w:rFonts w:ascii="Arial" w:hAnsi="Arial" w:cs="Arial"/>
          <w:sz w:val="24"/>
          <w:szCs w:val="24"/>
        </w:rPr>
        <w:t>)</w:t>
      </w:r>
    </w:p>
    <w:p w:rsidR="00965697" w:rsidRDefault="00965697" w:rsidP="0096569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65697" w:rsidRDefault="005C5704" w:rsidP="00141BCE">
      <w:pPr>
        <w:pStyle w:val="Ttulo3"/>
      </w:pPr>
      <w:bookmarkStart w:id="10" w:name="_Toc8066892"/>
      <w:bookmarkStart w:id="11" w:name="_Toc8079052"/>
      <w:r>
        <w:t xml:space="preserve">Síndrome </w:t>
      </w:r>
      <w:proofErr w:type="spellStart"/>
      <w:r>
        <w:t>nefrótica</w:t>
      </w:r>
      <w:bookmarkEnd w:id="10"/>
      <w:bookmarkEnd w:id="11"/>
      <w:proofErr w:type="spellEnd"/>
      <w:r>
        <w:t xml:space="preserve"> </w:t>
      </w:r>
    </w:p>
    <w:p w:rsidR="00F178DD" w:rsidRPr="00F178DD" w:rsidRDefault="00F178DD" w:rsidP="00F178DD"/>
    <w:p w:rsidR="00965697" w:rsidRDefault="005C5704" w:rsidP="0096569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78DD">
        <w:rPr>
          <w:rFonts w:ascii="Arial" w:hAnsi="Arial" w:cs="Arial"/>
          <w:sz w:val="24"/>
          <w:szCs w:val="24"/>
        </w:rPr>
        <w:t xml:space="preserve">A síndrome </w:t>
      </w:r>
      <w:proofErr w:type="spellStart"/>
      <w:r w:rsidRPr="00F178DD">
        <w:rPr>
          <w:rFonts w:ascii="Arial" w:hAnsi="Arial" w:cs="Arial"/>
          <w:sz w:val="24"/>
          <w:szCs w:val="24"/>
        </w:rPr>
        <w:t>nefrótica</w:t>
      </w:r>
      <w:proofErr w:type="spellEnd"/>
      <w:r w:rsidRPr="00F178DD">
        <w:rPr>
          <w:rFonts w:ascii="Arial" w:hAnsi="Arial" w:cs="Arial"/>
          <w:sz w:val="24"/>
          <w:szCs w:val="24"/>
        </w:rPr>
        <w:t xml:space="preserve"> </w:t>
      </w:r>
      <w:r w:rsidR="00983030">
        <w:rPr>
          <w:rFonts w:ascii="Arial" w:hAnsi="Arial" w:cs="Arial"/>
          <w:sz w:val="24"/>
          <w:szCs w:val="24"/>
        </w:rPr>
        <w:t xml:space="preserve">(SN) </w:t>
      </w:r>
      <w:r w:rsidRPr="00F178DD">
        <w:rPr>
          <w:rFonts w:ascii="Arial" w:hAnsi="Arial" w:cs="Arial"/>
          <w:sz w:val="24"/>
          <w:szCs w:val="24"/>
        </w:rPr>
        <w:t xml:space="preserve">é um tipo de insuficiência renal, sendo caracterizada por aumento da permeabilidade glomerular e manifestada por </w:t>
      </w:r>
      <w:proofErr w:type="spellStart"/>
      <w:r w:rsidRPr="00F178DD">
        <w:rPr>
          <w:rFonts w:ascii="Arial" w:hAnsi="Arial" w:cs="Arial"/>
          <w:sz w:val="24"/>
          <w:szCs w:val="24"/>
        </w:rPr>
        <w:t>proteinúria</w:t>
      </w:r>
      <w:proofErr w:type="spellEnd"/>
      <w:r w:rsidRPr="00F178DD">
        <w:rPr>
          <w:rFonts w:ascii="Arial" w:hAnsi="Arial" w:cs="Arial"/>
          <w:sz w:val="24"/>
          <w:szCs w:val="24"/>
        </w:rPr>
        <w:t xml:space="preserve"> maciça. </w:t>
      </w:r>
      <w:r w:rsidR="00F178DD" w:rsidRPr="00F178DD">
        <w:rPr>
          <w:rFonts w:ascii="Arial" w:hAnsi="Arial" w:cs="Arial"/>
          <w:sz w:val="24"/>
          <w:szCs w:val="24"/>
        </w:rPr>
        <w:t xml:space="preserve">A síndrome </w:t>
      </w:r>
      <w:proofErr w:type="spellStart"/>
      <w:r w:rsidR="00F178DD" w:rsidRPr="00F178DD">
        <w:rPr>
          <w:rFonts w:ascii="Arial" w:hAnsi="Arial" w:cs="Arial"/>
          <w:sz w:val="24"/>
          <w:szCs w:val="24"/>
        </w:rPr>
        <w:t>nefrótica</w:t>
      </w:r>
      <w:proofErr w:type="spellEnd"/>
      <w:r w:rsidR="00F178DD" w:rsidRPr="00F178DD">
        <w:rPr>
          <w:rFonts w:ascii="Arial" w:hAnsi="Arial" w:cs="Arial"/>
          <w:sz w:val="24"/>
          <w:szCs w:val="24"/>
        </w:rPr>
        <w:t xml:space="preserve"> ocorre em muitas doenças renais intrínsecas e doenças sistêmicas que provocam lesão glomerular. Não se trata de uma doença glomerular específica, mas de uma constelação de achados clínicos que resultam da lesão glomerular (COELHO, 2014).</w:t>
      </w:r>
    </w:p>
    <w:p w:rsidR="00ED4DEB" w:rsidRDefault="00ED4DEB" w:rsidP="0096569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que se refere a sua fisiopatologia, o edema observado é </w:t>
      </w:r>
      <w:r w:rsidR="001D2F37">
        <w:rPr>
          <w:rFonts w:ascii="Arial" w:hAnsi="Arial" w:cs="Arial"/>
          <w:sz w:val="24"/>
          <w:szCs w:val="24"/>
        </w:rPr>
        <w:t>secundário</w:t>
      </w:r>
      <w:r>
        <w:rPr>
          <w:rFonts w:ascii="Arial" w:hAnsi="Arial" w:cs="Arial"/>
          <w:sz w:val="24"/>
          <w:szCs w:val="24"/>
        </w:rPr>
        <w:t xml:space="preserve"> a</w:t>
      </w:r>
      <w:r w:rsidR="001D2F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2F37">
        <w:rPr>
          <w:rFonts w:ascii="Arial" w:hAnsi="Arial" w:cs="Arial"/>
          <w:sz w:val="24"/>
          <w:szCs w:val="24"/>
        </w:rPr>
        <w:t>hipoalbuleminemia</w:t>
      </w:r>
      <w:proofErr w:type="spellEnd"/>
      <w:r w:rsidR="001D2F37">
        <w:rPr>
          <w:rFonts w:ascii="Arial" w:hAnsi="Arial" w:cs="Arial"/>
          <w:sz w:val="24"/>
          <w:szCs w:val="24"/>
        </w:rPr>
        <w:t xml:space="preserve"> que, por sua vez, é decorrente da </w:t>
      </w:r>
      <w:proofErr w:type="spellStart"/>
      <w:r w:rsidR="001D2F37">
        <w:rPr>
          <w:rFonts w:ascii="Arial" w:hAnsi="Arial" w:cs="Arial"/>
          <w:sz w:val="24"/>
          <w:szCs w:val="24"/>
        </w:rPr>
        <w:t>proteinúra</w:t>
      </w:r>
      <w:proofErr w:type="spellEnd"/>
      <w:r w:rsidR="001D2F37">
        <w:rPr>
          <w:rFonts w:ascii="Arial" w:hAnsi="Arial" w:cs="Arial"/>
          <w:sz w:val="24"/>
          <w:szCs w:val="24"/>
        </w:rPr>
        <w:t>; outros mecanismos que contribuem para a formação do edema: ajustes no sistema renina-angiotensina-</w:t>
      </w:r>
      <w:proofErr w:type="spellStart"/>
      <w:r w:rsidR="001D2F37">
        <w:rPr>
          <w:rFonts w:ascii="Arial" w:hAnsi="Arial" w:cs="Arial"/>
          <w:sz w:val="24"/>
          <w:szCs w:val="24"/>
        </w:rPr>
        <w:t>aldesterona</w:t>
      </w:r>
      <w:proofErr w:type="spellEnd"/>
      <w:r w:rsidR="001D2F37">
        <w:rPr>
          <w:rFonts w:ascii="Arial" w:hAnsi="Arial" w:cs="Arial"/>
          <w:sz w:val="24"/>
          <w:szCs w:val="24"/>
        </w:rPr>
        <w:t xml:space="preserve"> e no sistema nervoso simpática, aumento de hormônio antidiurético e uma maior reabsorção tubular de sódio, por menor sensibilidade ao fator natriurético atrial (HACHUL; ORTIZ, 2009).</w:t>
      </w:r>
    </w:p>
    <w:p w:rsidR="0087227E" w:rsidRPr="00983030" w:rsidRDefault="00983030" w:rsidP="009830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3030">
        <w:rPr>
          <w:rFonts w:ascii="Arial" w:hAnsi="Arial" w:cs="Arial"/>
          <w:sz w:val="24"/>
          <w:szCs w:val="24"/>
        </w:rPr>
        <w:lastRenderedPageBreak/>
        <w:t>E em relação as manifestações clinicas</w:t>
      </w:r>
      <w:r>
        <w:rPr>
          <w:rFonts w:ascii="Arial" w:hAnsi="Arial" w:cs="Arial"/>
          <w:sz w:val="24"/>
          <w:szCs w:val="24"/>
        </w:rPr>
        <w:t xml:space="preserve">, a SN </w:t>
      </w:r>
      <w:r w:rsidRPr="00983030">
        <w:rPr>
          <w:rFonts w:ascii="Arial" w:hAnsi="Arial" w:cs="Arial"/>
          <w:sz w:val="24"/>
          <w:szCs w:val="24"/>
        </w:rPr>
        <w:t>é caracteri</w:t>
      </w:r>
      <w:r>
        <w:rPr>
          <w:rFonts w:ascii="Arial" w:hAnsi="Arial" w:cs="Arial"/>
          <w:sz w:val="24"/>
          <w:szCs w:val="24"/>
        </w:rPr>
        <w:t>za</w:t>
      </w:r>
      <w:r w:rsidRPr="00983030">
        <w:rPr>
          <w:rFonts w:ascii="Arial" w:hAnsi="Arial" w:cs="Arial"/>
          <w:sz w:val="24"/>
          <w:szCs w:val="24"/>
        </w:rPr>
        <w:t xml:space="preserve">da pela presença de edema devido a </w:t>
      </w:r>
      <w:proofErr w:type="spellStart"/>
      <w:r w:rsidRPr="00983030">
        <w:rPr>
          <w:rFonts w:ascii="Arial" w:hAnsi="Arial" w:cs="Arial"/>
          <w:sz w:val="24"/>
          <w:szCs w:val="24"/>
        </w:rPr>
        <w:t>hipoalbuminemia</w:t>
      </w:r>
      <w:proofErr w:type="spellEnd"/>
      <w:r w:rsidRPr="00983030">
        <w:rPr>
          <w:rFonts w:ascii="Arial" w:hAnsi="Arial" w:cs="Arial"/>
          <w:sz w:val="24"/>
          <w:szCs w:val="24"/>
        </w:rPr>
        <w:t xml:space="preserve"> secundária a </w:t>
      </w:r>
      <w:proofErr w:type="spellStart"/>
      <w:r w:rsidRPr="00983030">
        <w:rPr>
          <w:rFonts w:ascii="Arial" w:hAnsi="Arial" w:cs="Arial"/>
          <w:sz w:val="24"/>
          <w:szCs w:val="24"/>
        </w:rPr>
        <w:t>proteinúria</w:t>
      </w:r>
      <w:proofErr w:type="spellEnd"/>
      <w:r w:rsidRPr="009830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(proteína na urina) </w:t>
      </w:r>
      <w:r w:rsidRPr="00983030">
        <w:rPr>
          <w:rFonts w:ascii="Arial" w:hAnsi="Arial" w:cs="Arial"/>
          <w:sz w:val="24"/>
          <w:szCs w:val="24"/>
        </w:rPr>
        <w:t xml:space="preserve">(KIRSZTAJN et al. 2005). </w:t>
      </w:r>
    </w:p>
    <w:p w:rsidR="0087227E" w:rsidRDefault="00D439B3" w:rsidP="00981488">
      <w:pPr>
        <w:pStyle w:val="Ttulo2"/>
      </w:pPr>
      <w:bookmarkStart w:id="12" w:name="_Toc8079053"/>
      <w:r>
        <w:t>DIAGNÓ</w:t>
      </w:r>
      <w:r w:rsidR="0087227E">
        <w:t>STICO</w:t>
      </w:r>
      <w:bookmarkEnd w:id="12"/>
      <w:r w:rsidR="0087227E">
        <w:tab/>
      </w:r>
    </w:p>
    <w:p w:rsidR="0087227E" w:rsidRDefault="0087227E" w:rsidP="0087227E">
      <w:pPr>
        <w:tabs>
          <w:tab w:val="left" w:pos="378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9B3" w:rsidRDefault="00D439B3" w:rsidP="0087227E">
      <w:pPr>
        <w:tabs>
          <w:tab w:val="left" w:pos="378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diagnóstico da </w:t>
      </w:r>
      <w:proofErr w:type="spellStart"/>
      <w:r>
        <w:rPr>
          <w:rFonts w:ascii="Arial" w:hAnsi="Arial" w:cs="Arial"/>
          <w:sz w:val="24"/>
          <w:szCs w:val="24"/>
        </w:rPr>
        <w:t>glomerulopatias</w:t>
      </w:r>
      <w:proofErr w:type="spellEnd"/>
      <w:r>
        <w:rPr>
          <w:rFonts w:ascii="Arial" w:hAnsi="Arial" w:cs="Arial"/>
          <w:sz w:val="24"/>
          <w:szCs w:val="24"/>
        </w:rPr>
        <w:t xml:space="preserve"> é realizado através de exames laboratoriais, como: exames de sangue e de urina e biopsia renal. </w:t>
      </w:r>
    </w:p>
    <w:p w:rsidR="00184D3E" w:rsidRDefault="00184D3E" w:rsidP="0087227E">
      <w:pPr>
        <w:tabs>
          <w:tab w:val="left" w:pos="378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exame laboratorial de urina, consiste na identificação dos níveis de concentração de </w:t>
      </w:r>
      <w:proofErr w:type="spellStart"/>
      <w:r>
        <w:rPr>
          <w:rFonts w:ascii="Arial" w:hAnsi="Arial" w:cs="Arial"/>
          <w:sz w:val="24"/>
          <w:szCs w:val="24"/>
        </w:rPr>
        <w:t>proteinúria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glicosúria</w:t>
      </w:r>
      <w:proofErr w:type="spellEnd"/>
      <w:r>
        <w:rPr>
          <w:rFonts w:ascii="Arial" w:hAnsi="Arial" w:cs="Arial"/>
          <w:sz w:val="24"/>
          <w:szCs w:val="24"/>
        </w:rPr>
        <w:t xml:space="preserve">, hematúria </w:t>
      </w:r>
      <w:r w:rsidR="00983030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983030">
        <w:rPr>
          <w:rFonts w:ascii="Arial" w:hAnsi="Arial" w:cs="Arial"/>
          <w:sz w:val="24"/>
          <w:szCs w:val="24"/>
        </w:rPr>
        <w:t>leucocitúria</w:t>
      </w:r>
      <w:proofErr w:type="spellEnd"/>
      <w:r w:rsidR="00983030">
        <w:rPr>
          <w:rFonts w:ascii="Arial" w:hAnsi="Arial" w:cs="Arial"/>
          <w:sz w:val="24"/>
          <w:szCs w:val="24"/>
        </w:rPr>
        <w:t xml:space="preserve">, e de sangue o hemograma </w:t>
      </w:r>
      <w:r>
        <w:rPr>
          <w:rFonts w:ascii="Arial" w:hAnsi="Arial" w:cs="Arial"/>
          <w:sz w:val="24"/>
          <w:szCs w:val="24"/>
        </w:rPr>
        <w:t>(HACHUL; ORTIZ, 2009).</w:t>
      </w:r>
    </w:p>
    <w:p w:rsidR="00D439B3" w:rsidRPr="00D439B3" w:rsidRDefault="00D439B3" w:rsidP="0087227E">
      <w:pPr>
        <w:tabs>
          <w:tab w:val="left" w:pos="378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9B3">
        <w:rPr>
          <w:rFonts w:ascii="Arial" w:hAnsi="Arial" w:cs="Arial"/>
          <w:sz w:val="24"/>
          <w:szCs w:val="24"/>
        </w:rPr>
        <w:t xml:space="preserve">Uma vez estabelecido o diagnóstico clínico-laboratorial de </w:t>
      </w:r>
      <w:proofErr w:type="spellStart"/>
      <w:r w:rsidRPr="00D439B3">
        <w:rPr>
          <w:rFonts w:ascii="Arial" w:hAnsi="Arial" w:cs="Arial"/>
          <w:sz w:val="24"/>
          <w:szCs w:val="24"/>
        </w:rPr>
        <w:t>glomerulopatia</w:t>
      </w:r>
      <w:proofErr w:type="spellEnd"/>
      <w:r w:rsidRPr="00D439B3">
        <w:rPr>
          <w:rFonts w:ascii="Arial" w:hAnsi="Arial" w:cs="Arial"/>
          <w:sz w:val="24"/>
          <w:szCs w:val="24"/>
        </w:rPr>
        <w:t>, são indicações de realização de biópsia renal, desde que os rins apresentem dimensões normais (ou aumentadas)</w:t>
      </w:r>
      <w:r>
        <w:rPr>
          <w:rFonts w:ascii="Arial" w:hAnsi="Arial" w:cs="Arial"/>
          <w:sz w:val="24"/>
          <w:szCs w:val="24"/>
        </w:rPr>
        <w:t xml:space="preserve"> </w:t>
      </w:r>
      <w:r w:rsidRPr="00D439B3">
        <w:rPr>
          <w:rFonts w:ascii="Arial" w:hAnsi="Arial" w:cs="Arial"/>
          <w:sz w:val="24"/>
          <w:szCs w:val="24"/>
        </w:rPr>
        <w:t xml:space="preserve">ao exame </w:t>
      </w:r>
      <w:proofErr w:type="spellStart"/>
      <w:r w:rsidRPr="00D439B3">
        <w:rPr>
          <w:rFonts w:ascii="Arial" w:hAnsi="Arial" w:cs="Arial"/>
          <w:sz w:val="24"/>
          <w:szCs w:val="24"/>
        </w:rPr>
        <w:t>ultra-sonográfico</w:t>
      </w:r>
      <w:proofErr w:type="spellEnd"/>
      <w:r>
        <w:rPr>
          <w:rFonts w:ascii="Arial" w:hAnsi="Arial" w:cs="Arial"/>
          <w:sz w:val="24"/>
          <w:szCs w:val="24"/>
        </w:rPr>
        <w:t xml:space="preserve"> (KIRSZTAJN et al. 2005). A análise da biopsia renal inclui o exame sistêmico dos diferentes compartimentos do parênquima: glomérulos, túbulos, interstício e vasos. A identificação do compartimento renal lesado é essencial para estabelecer o diagnóstico (LUIGI, 2014).</w:t>
      </w:r>
    </w:p>
    <w:p w:rsidR="008C4C19" w:rsidRDefault="008C4C19" w:rsidP="00ED4C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2C61" w:rsidRDefault="002C2C61" w:rsidP="00983030">
      <w:pPr>
        <w:pStyle w:val="Ttulo2"/>
      </w:pPr>
      <w:bookmarkStart w:id="13" w:name="_Toc8079054"/>
      <w:r>
        <w:t>TRATAMENTO</w:t>
      </w:r>
      <w:bookmarkEnd w:id="13"/>
      <w:r>
        <w:t xml:space="preserve"> </w:t>
      </w:r>
    </w:p>
    <w:p w:rsidR="00D439B3" w:rsidRPr="002C2C61" w:rsidRDefault="00D439B3" w:rsidP="002C2C6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2C61" w:rsidRPr="002C2C61" w:rsidRDefault="002C2C61" w:rsidP="00D439B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Tratamento das </w:t>
      </w:r>
      <w:proofErr w:type="spellStart"/>
      <w:r>
        <w:rPr>
          <w:rFonts w:ascii="Arial" w:hAnsi="Arial" w:cs="Arial"/>
          <w:sz w:val="24"/>
          <w:szCs w:val="24"/>
        </w:rPr>
        <w:t>glomerumerulopatias</w:t>
      </w:r>
      <w:proofErr w:type="spellEnd"/>
      <w:r>
        <w:rPr>
          <w:rFonts w:ascii="Arial" w:hAnsi="Arial" w:cs="Arial"/>
          <w:sz w:val="24"/>
          <w:szCs w:val="24"/>
        </w:rPr>
        <w:t xml:space="preserve"> se</w:t>
      </w:r>
      <w:r w:rsidR="0087227E">
        <w:rPr>
          <w:rFonts w:ascii="Arial" w:hAnsi="Arial" w:cs="Arial"/>
          <w:sz w:val="24"/>
          <w:szCs w:val="24"/>
        </w:rPr>
        <w:t xml:space="preserve">gundo </w:t>
      </w:r>
      <w:proofErr w:type="spellStart"/>
      <w:r w:rsidR="0087227E">
        <w:rPr>
          <w:rFonts w:ascii="Arial" w:hAnsi="Arial" w:cs="Arial"/>
          <w:sz w:val="24"/>
          <w:szCs w:val="24"/>
        </w:rPr>
        <w:t>Kirsztajn</w:t>
      </w:r>
      <w:proofErr w:type="spellEnd"/>
      <w:r w:rsidR="0087227E">
        <w:rPr>
          <w:rFonts w:ascii="Arial" w:hAnsi="Arial" w:cs="Arial"/>
          <w:sz w:val="24"/>
          <w:szCs w:val="24"/>
        </w:rPr>
        <w:t xml:space="preserve"> et al. (2005) se dá de acordo com sua manifestação: </w:t>
      </w:r>
    </w:p>
    <w:p w:rsidR="0087227E" w:rsidRDefault="002C2C61" w:rsidP="00D439B3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27E">
        <w:rPr>
          <w:rFonts w:ascii="Arial" w:hAnsi="Arial" w:cs="Arial"/>
          <w:sz w:val="24"/>
          <w:szCs w:val="24"/>
        </w:rPr>
        <w:t xml:space="preserve">Síndrome nefrítica sem complicações (em caso de diagnóstico presuntivo de </w:t>
      </w:r>
      <w:proofErr w:type="spellStart"/>
      <w:r w:rsidRPr="0087227E">
        <w:rPr>
          <w:rFonts w:ascii="Arial" w:hAnsi="Arial" w:cs="Arial"/>
          <w:sz w:val="24"/>
          <w:szCs w:val="24"/>
        </w:rPr>
        <w:t>glomerulonefrite</w:t>
      </w:r>
      <w:proofErr w:type="spellEnd"/>
      <w:r w:rsidRPr="0087227E">
        <w:rPr>
          <w:rFonts w:ascii="Arial" w:hAnsi="Arial" w:cs="Arial"/>
          <w:sz w:val="24"/>
          <w:szCs w:val="24"/>
        </w:rPr>
        <w:t xml:space="preserve"> pós-estreptocócica): dieta hipossódica e repouso enquanto houver expansão do volume hídrico corporal, diuréticos, anti-hipertensivos, e imunossupressão que na maioria das vezes não é necessário; apenas nos raros casos com </w:t>
      </w:r>
      <w:proofErr w:type="spellStart"/>
      <w:r w:rsidRPr="0087227E">
        <w:rPr>
          <w:rFonts w:ascii="Arial" w:hAnsi="Arial" w:cs="Arial"/>
          <w:sz w:val="24"/>
          <w:szCs w:val="24"/>
        </w:rPr>
        <w:t>oligúria</w:t>
      </w:r>
      <w:proofErr w:type="spellEnd"/>
      <w:r w:rsidRPr="0087227E">
        <w:rPr>
          <w:rFonts w:ascii="Arial" w:hAnsi="Arial" w:cs="Arial"/>
          <w:sz w:val="24"/>
          <w:szCs w:val="24"/>
        </w:rPr>
        <w:t xml:space="preserve"> prolongada, </w:t>
      </w:r>
      <w:proofErr w:type="spellStart"/>
      <w:r w:rsidRPr="0087227E">
        <w:rPr>
          <w:rFonts w:ascii="Arial" w:hAnsi="Arial" w:cs="Arial"/>
          <w:sz w:val="24"/>
          <w:szCs w:val="24"/>
        </w:rPr>
        <w:t>proteinúria</w:t>
      </w:r>
      <w:proofErr w:type="spellEnd"/>
      <w:r w:rsidRPr="0087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227E">
        <w:rPr>
          <w:rFonts w:ascii="Arial" w:hAnsi="Arial" w:cs="Arial"/>
          <w:sz w:val="24"/>
          <w:szCs w:val="24"/>
        </w:rPr>
        <w:t>nefrótica</w:t>
      </w:r>
      <w:proofErr w:type="spellEnd"/>
      <w:r w:rsidRPr="0087227E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87227E">
        <w:rPr>
          <w:rFonts w:ascii="Arial" w:hAnsi="Arial" w:cs="Arial"/>
          <w:sz w:val="24"/>
          <w:szCs w:val="24"/>
        </w:rPr>
        <w:t>hipoalbuminemia</w:t>
      </w:r>
      <w:proofErr w:type="spellEnd"/>
      <w:r w:rsidRPr="0087227E">
        <w:rPr>
          <w:rFonts w:ascii="Arial" w:hAnsi="Arial" w:cs="Arial"/>
          <w:sz w:val="24"/>
          <w:szCs w:val="24"/>
        </w:rPr>
        <w:t xml:space="preserve"> ou insuficiência renal rapidamente progressiva, com crescentes glomerulares à biópsia renal, pode haver indicação (que não é formal) </w:t>
      </w:r>
      <w:r w:rsidR="0087227E">
        <w:rPr>
          <w:rFonts w:ascii="Arial" w:hAnsi="Arial" w:cs="Arial"/>
          <w:sz w:val="24"/>
          <w:szCs w:val="24"/>
        </w:rPr>
        <w:t xml:space="preserve">de uso de imunossupressores. </w:t>
      </w:r>
    </w:p>
    <w:p w:rsidR="0087227E" w:rsidRDefault="0087227E" w:rsidP="0087227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Glomerulo</w:t>
      </w:r>
      <w:r w:rsidRPr="0087227E">
        <w:rPr>
          <w:rFonts w:ascii="Arial" w:hAnsi="Arial" w:cs="Arial"/>
          <w:sz w:val="24"/>
          <w:szCs w:val="24"/>
        </w:rPr>
        <w:t>nefrite</w:t>
      </w:r>
      <w:proofErr w:type="spellEnd"/>
      <w:r w:rsidRPr="0087227E">
        <w:rPr>
          <w:rFonts w:ascii="Arial" w:hAnsi="Arial" w:cs="Arial"/>
          <w:sz w:val="24"/>
          <w:szCs w:val="24"/>
        </w:rPr>
        <w:t xml:space="preserve"> rapidamente progressiva: </w:t>
      </w:r>
      <w:r>
        <w:rPr>
          <w:rFonts w:ascii="Arial" w:hAnsi="Arial" w:cs="Arial"/>
          <w:sz w:val="24"/>
          <w:szCs w:val="24"/>
        </w:rPr>
        <w:t xml:space="preserve">usualmente utiliza-se da administração de </w:t>
      </w:r>
      <w:proofErr w:type="spellStart"/>
      <w:r>
        <w:rPr>
          <w:rFonts w:ascii="Arial" w:hAnsi="Arial" w:cs="Arial"/>
          <w:sz w:val="24"/>
          <w:szCs w:val="24"/>
        </w:rPr>
        <w:t>metilprednisolona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prednisiona</w:t>
      </w:r>
      <w:proofErr w:type="spellEnd"/>
      <w:r>
        <w:rPr>
          <w:rFonts w:ascii="Arial" w:hAnsi="Arial" w:cs="Arial"/>
          <w:sz w:val="24"/>
          <w:szCs w:val="24"/>
        </w:rPr>
        <w:t>, ciclofosfamida, entre outros</w:t>
      </w:r>
    </w:p>
    <w:p w:rsidR="0087227E" w:rsidRPr="0087227E" w:rsidRDefault="0087227E" w:rsidP="0087227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27E">
        <w:rPr>
          <w:rFonts w:ascii="Arial" w:hAnsi="Arial" w:cs="Arial"/>
          <w:sz w:val="24"/>
          <w:szCs w:val="24"/>
        </w:rPr>
        <w:lastRenderedPageBreak/>
        <w:t>Síndrome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nefró</w:t>
      </w:r>
      <w:r w:rsidRPr="0087227E">
        <w:rPr>
          <w:rFonts w:ascii="Arial" w:hAnsi="Arial" w:cs="Arial"/>
          <w:sz w:val="24"/>
          <w:szCs w:val="24"/>
        </w:rPr>
        <w:t>tica</w:t>
      </w:r>
      <w:proofErr w:type="spellEnd"/>
      <w:r w:rsidRPr="0087227E">
        <w:rPr>
          <w:rFonts w:ascii="Arial" w:hAnsi="Arial" w:cs="Arial"/>
          <w:sz w:val="24"/>
          <w:szCs w:val="24"/>
        </w:rPr>
        <w:t>: DLM (tratamento in</w:t>
      </w:r>
      <w:r>
        <w:rPr>
          <w:rFonts w:ascii="Arial" w:hAnsi="Arial" w:cs="Arial"/>
          <w:sz w:val="24"/>
          <w:szCs w:val="24"/>
        </w:rPr>
        <w:t>i</w:t>
      </w:r>
      <w:r w:rsidRPr="0087227E">
        <w:rPr>
          <w:rFonts w:ascii="Arial" w:hAnsi="Arial" w:cs="Arial"/>
          <w:sz w:val="24"/>
          <w:szCs w:val="24"/>
        </w:rPr>
        <w:t xml:space="preserve">cial), prednisona (tratamento recidiva, após tratamento inicial); caso de </w:t>
      </w:r>
      <w:proofErr w:type="spellStart"/>
      <w:r w:rsidRPr="0087227E">
        <w:rPr>
          <w:rFonts w:ascii="Arial" w:hAnsi="Arial" w:cs="Arial"/>
          <w:sz w:val="24"/>
          <w:szCs w:val="24"/>
        </w:rPr>
        <w:t>residinas</w:t>
      </w:r>
      <w:proofErr w:type="spellEnd"/>
      <w:r w:rsidRPr="0087227E">
        <w:rPr>
          <w:rFonts w:ascii="Arial" w:hAnsi="Arial" w:cs="Arial"/>
          <w:sz w:val="24"/>
          <w:szCs w:val="24"/>
        </w:rPr>
        <w:t xml:space="preserve"> frequentes utiliza-se </w:t>
      </w:r>
      <w:proofErr w:type="spellStart"/>
      <w:r w:rsidRPr="0087227E">
        <w:rPr>
          <w:rFonts w:ascii="Arial" w:hAnsi="Arial" w:cs="Arial"/>
          <w:sz w:val="24"/>
          <w:szCs w:val="24"/>
        </w:rPr>
        <w:t>ciclofasmida</w:t>
      </w:r>
      <w:proofErr w:type="spellEnd"/>
      <w:r w:rsidRPr="008722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227E">
        <w:rPr>
          <w:rFonts w:ascii="Arial" w:hAnsi="Arial" w:cs="Arial"/>
          <w:sz w:val="24"/>
          <w:szCs w:val="24"/>
        </w:rPr>
        <w:t>clombucil</w:t>
      </w:r>
      <w:proofErr w:type="spellEnd"/>
      <w:r w:rsidRPr="0087227E">
        <w:rPr>
          <w:rFonts w:ascii="Arial" w:hAnsi="Arial" w:cs="Arial"/>
          <w:sz w:val="24"/>
          <w:szCs w:val="24"/>
        </w:rPr>
        <w:t xml:space="preserve">; pacientes que apresentam resistência, </w:t>
      </w:r>
      <w:proofErr w:type="spellStart"/>
      <w:r w:rsidRPr="0087227E">
        <w:rPr>
          <w:rFonts w:ascii="Arial" w:hAnsi="Arial" w:cs="Arial"/>
          <w:sz w:val="24"/>
          <w:szCs w:val="24"/>
        </w:rPr>
        <w:t>ciclosfosdamida</w:t>
      </w:r>
      <w:proofErr w:type="spellEnd"/>
      <w:r w:rsidRPr="0087227E">
        <w:rPr>
          <w:rFonts w:ascii="Arial" w:hAnsi="Arial" w:cs="Arial"/>
          <w:sz w:val="24"/>
          <w:szCs w:val="24"/>
        </w:rPr>
        <w:t>).</w:t>
      </w:r>
    </w:p>
    <w:p w:rsidR="00B32779" w:rsidRPr="00B32779" w:rsidRDefault="00B32779" w:rsidP="00B327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FAC" w:rsidRDefault="00145973" w:rsidP="00141BCE">
      <w:pPr>
        <w:pStyle w:val="Ttulo2"/>
      </w:pPr>
      <w:bookmarkStart w:id="14" w:name="_Toc8066897"/>
      <w:bookmarkStart w:id="15" w:name="_Toc8079055"/>
      <w:r>
        <w:t>ASSISTENCIA DA ENFERMAGEM</w:t>
      </w:r>
      <w:bookmarkEnd w:id="14"/>
      <w:bookmarkEnd w:id="15"/>
    </w:p>
    <w:p w:rsidR="00145973" w:rsidRDefault="00145973" w:rsidP="00380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178DD" w:rsidRDefault="00F178DD" w:rsidP="00603C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03CB8">
        <w:rPr>
          <w:rFonts w:ascii="Arial" w:hAnsi="Arial" w:cs="Arial"/>
          <w:sz w:val="24"/>
          <w:szCs w:val="24"/>
        </w:rPr>
        <w:t>a</w:t>
      </w:r>
      <w:r w:rsidR="00603CB8" w:rsidRPr="00603CB8">
        <w:rPr>
          <w:rFonts w:ascii="Arial" w:hAnsi="Arial" w:cs="Arial"/>
          <w:sz w:val="24"/>
          <w:szCs w:val="24"/>
        </w:rPr>
        <w:t>ssistência</w:t>
      </w:r>
      <w:r w:rsidRPr="00603CB8">
        <w:rPr>
          <w:rFonts w:ascii="Arial" w:hAnsi="Arial" w:cs="Arial"/>
          <w:sz w:val="24"/>
          <w:szCs w:val="24"/>
        </w:rPr>
        <w:t xml:space="preserve"> da enfermagem</w:t>
      </w:r>
      <w:r w:rsidR="00603CB8" w:rsidRPr="00603CB8">
        <w:rPr>
          <w:rFonts w:ascii="Arial" w:hAnsi="Arial" w:cs="Arial"/>
          <w:sz w:val="24"/>
          <w:szCs w:val="24"/>
        </w:rPr>
        <w:t xml:space="preserve"> pode ser pautada no processo de enfermagem e no uso do diálogo de forma a ate</w:t>
      </w:r>
      <w:r w:rsidR="00603CB8">
        <w:rPr>
          <w:rFonts w:ascii="Arial" w:hAnsi="Arial" w:cs="Arial"/>
          <w:sz w:val="24"/>
          <w:szCs w:val="24"/>
        </w:rPr>
        <w:t>n</w:t>
      </w:r>
      <w:r w:rsidR="00603CB8" w:rsidRPr="00603CB8">
        <w:rPr>
          <w:rFonts w:ascii="Arial" w:hAnsi="Arial" w:cs="Arial"/>
          <w:sz w:val="24"/>
          <w:szCs w:val="24"/>
        </w:rPr>
        <w:t>der os questionamentos e a necessidade da clientela. O processo de enfermagem inclui também o diagnóstico de enfermagem, que se constitui importante foco da prática profissional, pois, com base nele, serão identificados os riscos potencias e direcionado os cuidados de enfermagem</w:t>
      </w:r>
      <w:r w:rsidR="00603CB8">
        <w:rPr>
          <w:rFonts w:ascii="Arial" w:hAnsi="Arial" w:cs="Arial"/>
          <w:sz w:val="24"/>
          <w:szCs w:val="24"/>
        </w:rPr>
        <w:t xml:space="preserve"> (SILVA, et al, 2016).</w:t>
      </w:r>
    </w:p>
    <w:p w:rsidR="00603CB8" w:rsidRPr="00603CB8" w:rsidRDefault="00603CB8" w:rsidP="00603C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3CB8">
        <w:rPr>
          <w:rFonts w:ascii="Arial" w:hAnsi="Arial" w:cs="Arial"/>
          <w:sz w:val="24"/>
          <w:szCs w:val="24"/>
        </w:rPr>
        <w:t>O enfermeiro tem o papel imprescindível no que se refere às intervenções assistenciais do cuidado ao paciente, pois está à frente do planejamento e execução desses cuidados. O enfermeiro deve estar atento e sensível às fragilidades e sentimentos dos pacientes como: negação, frustação, depressão, entre outros. Mediante a isso, Cabe, pois, ao enfermeiro identificar essas alterações e levá-las em consideração ao planejar ações educativas que auxiliem o enfrentamento da doença e favoreçam a adesão ao tratamento (FREITAS; MENDONÇA, 2016).</w:t>
      </w:r>
    </w:p>
    <w:p w:rsidR="00380FAC" w:rsidRDefault="00380FAC"/>
    <w:p w:rsidR="00141BCE" w:rsidRDefault="00380FAC">
      <w:r>
        <w:t xml:space="preserve"> </w:t>
      </w:r>
    </w:p>
    <w:p w:rsidR="00141BCE" w:rsidRDefault="00141BCE">
      <w:r>
        <w:br w:type="page"/>
      </w:r>
    </w:p>
    <w:p w:rsidR="00380FAC" w:rsidRDefault="00141BCE" w:rsidP="00141BCE">
      <w:pPr>
        <w:pStyle w:val="Ttulo1"/>
      </w:pPr>
      <w:bookmarkStart w:id="16" w:name="_Toc8066898"/>
      <w:bookmarkStart w:id="17" w:name="_Toc8079056"/>
      <w:r>
        <w:lastRenderedPageBreak/>
        <w:t>REFERENCIAS</w:t>
      </w:r>
      <w:bookmarkEnd w:id="16"/>
      <w:bookmarkEnd w:id="17"/>
    </w:p>
    <w:p w:rsidR="00D439B3" w:rsidRDefault="00FA54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A54A6" w:rsidRDefault="00FA54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COELHO, </w:t>
      </w:r>
      <w:proofErr w:type="spellStart"/>
      <w:r>
        <w:rPr>
          <w:rFonts w:ascii="Arial" w:hAnsi="Arial" w:cs="Arial"/>
          <w:sz w:val="24"/>
          <w:szCs w:val="24"/>
        </w:rPr>
        <w:t>Waldimir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FA54A6">
        <w:rPr>
          <w:rFonts w:ascii="Arial" w:hAnsi="Arial" w:cs="Arial"/>
          <w:b/>
          <w:sz w:val="24"/>
          <w:szCs w:val="24"/>
        </w:rPr>
        <w:t>Assistência de enfermagem em nefrologia</w:t>
      </w:r>
      <w:r>
        <w:rPr>
          <w:rFonts w:ascii="Arial" w:hAnsi="Arial" w:cs="Arial"/>
          <w:sz w:val="24"/>
          <w:szCs w:val="24"/>
        </w:rPr>
        <w:t>. cap. 4. 2014.</w:t>
      </w:r>
    </w:p>
    <w:p w:rsidR="00FA54A6" w:rsidRDefault="00FA54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COSTA, Denise Maria do Nascimento. </w:t>
      </w:r>
      <w:r w:rsidRPr="00FA54A6">
        <w:rPr>
          <w:rFonts w:ascii="Arial" w:hAnsi="Arial" w:cs="Arial"/>
          <w:b/>
          <w:sz w:val="24"/>
          <w:szCs w:val="24"/>
        </w:rPr>
        <w:t xml:space="preserve">Análise comparativa de </w:t>
      </w:r>
      <w:proofErr w:type="spellStart"/>
      <w:r w:rsidRPr="00FA54A6">
        <w:rPr>
          <w:rFonts w:ascii="Arial" w:hAnsi="Arial" w:cs="Arial"/>
          <w:b/>
          <w:sz w:val="24"/>
          <w:szCs w:val="24"/>
        </w:rPr>
        <w:t>glomerulopatias</w:t>
      </w:r>
      <w:proofErr w:type="spellEnd"/>
      <w:r w:rsidRPr="00FA54A6">
        <w:rPr>
          <w:rFonts w:ascii="Arial" w:hAnsi="Arial" w:cs="Arial"/>
          <w:b/>
          <w:sz w:val="24"/>
          <w:szCs w:val="24"/>
        </w:rPr>
        <w:t xml:space="preserve"> primária e secundária no nordeste do Brasil: dados do Registro Pernambucano de </w:t>
      </w:r>
      <w:proofErr w:type="spellStart"/>
      <w:r w:rsidRPr="00FA54A6">
        <w:rPr>
          <w:rFonts w:ascii="Arial" w:hAnsi="Arial" w:cs="Arial"/>
          <w:b/>
          <w:sz w:val="24"/>
          <w:szCs w:val="24"/>
        </w:rPr>
        <w:t>Glomerulopatias</w:t>
      </w:r>
      <w:proofErr w:type="spellEnd"/>
      <w:r w:rsidRPr="00FA54A6">
        <w:rPr>
          <w:rFonts w:ascii="Arial" w:hAnsi="Arial" w:cs="Arial"/>
          <w:b/>
          <w:sz w:val="24"/>
          <w:szCs w:val="24"/>
        </w:rPr>
        <w:t xml:space="preserve"> – REPEG</w:t>
      </w:r>
      <w:r w:rsidRPr="00FA54A6">
        <w:rPr>
          <w:rFonts w:ascii="Arial" w:hAnsi="Arial" w:cs="Arial"/>
          <w:sz w:val="24"/>
          <w:szCs w:val="24"/>
        </w:rPr>
        <w:t>. 2016.</w:t>
      </w:r>
    </w:p>
    <w:p w:rsidR="00FA54A6" w:rsidRPr="00FA54A6" w:rsidRDefault="00FA54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FREITA, Rafaela Lúcia da Silva; MENDONÇA, Ana Elza Oliveira</w:t>
      </w:r>
      <w:r w:rsidRPr="00FA54A6">
        <w:rPr>
          <w:rFonts w:ascii="Arial" w:hAnsi="Arial" w:cs="Arial"/>
          <w:sz w:val="24"/>
          <w:szCs w:val="24"/>
        </w:rPr>
        <w:t xml:space="preserve">. Cuidados de enfermagem ao paciente renal crônico em hemodiálise. </w:t>
      </w:r>
      <w:r w:rsidRPr="00FA54A6">
        <w:rPr>
          <w:rFonts w:ascii="Arial" w:hAnsi="Arial" w:cs="Arial"/>
          <w:b/>
          <w:sz w:val="24"/>
          <w:szCs w:val="24"/>
        </w:rPr>
        <w:t>Revista Cultural e Científica do UNIFACEX</w:t>
      </w:r>
      <w:r w:rsidRPr="00FA54A6">
        <w:rPr>
          <w:rFonts w:ascii="Arial" w:hAnsi="Arial" w:cs="Arial"/>
          <w:sz w:val="24"/>
          <w:szCs w:val="24"/>
        </w:rPr>
        <w:t>. v. 14, n. 2, 2016.</w:t>
      </w:r>
    </w:p>
    <w:p w:rsidR="00983030" w:rsidRDefault="00983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GROSSMAN, Eloísa et al. </w:t>
      </w:r>
      <w:r w:rsidRPr="00983030">
        <w:rPr>
          <w:rFonts w:ascii="Arial" w:hAnsi="Arial" w:cs="Arial"/>
          <w:b/>
          <w:sz w:val="24"/>
          <w:szCs w:val="24"/>
        </w:rPr>
        <w:t>Doenças renais em adolescentes</w:t>
      </w:r>
      <w:r>
        <w:rPr>
          <w:rFonts w:ascii="Arial" w:hAnsi="Arial" w:cs="Arial"/>
          <w:sz w:val="24"/>
          <w:szCs w:val="24"/>
        </w:rPr>
        <w:t>. v. 3, n.3. 2006.</w:t>
      </w:r>
    </w:p>
    <w:p w:rsidR="00FA54A6" w:rsidRDefault="00FA54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HACHUL, Maurício; ORTIZ, Valdemar. </w:t>
      </w:r>
      <w:r w:rsidRPr="00114118">
        <w:rPr>
          <w:rFonts w:ascii="Arial" w:hAnsi="Arial" w:cs="Arial"/>
          <w:b/>
          <w:sz w:val="24"/>
          <w:szCs w:val="24"/>
        </w:rPr>
        <w:t>Sistema urinário</w:t>
      </w:r>
      <w:r>
        <w:rPr>
          <w:rFonts w:ascii="Arial" w:hAnsi="Arial" w:cs="Arial"/>
          <w:sz w:val="24"/>
          <w:szCs w:val="24"/>
        </w:rPr>
        <w:t>.</w:t>
      </w:r>
      <w:r w:rsidR="00114118">
        <w:rPr>
          <w:rFonts w:ascii="Arial" w:hAnsi="Arial" w:cs="Arial"/>
          <w:sz w:val="24"/>
          <w:szCs w:val="24"/>
        </w:rPr>
        <w:t xml:space="preserve"> Editora: </w:t>
      </w:r>
      <w:proofErr w:type="spellStart"/>
      <w:r w:rsidR="00114118">
        <w:rPr>
          <w:rFonts w:ascii="Arial" w:hAnsi="Arial" w:cs="Arial"/>
          <w:sz w:val="24"/>
          <w:szCs w:val="24"/>
        </w:rPr>
        <w:t>Elsevier</w:t>
      </w:r>
      <w:proofErr w:type="spellEnd"/>
      <w:r w:rsidR="00114118">
        <w:rPr>
          <w:rFonts w:ascii="Arial" w:hAnsi="Arial" w:cs="Arial"/>
          <w:sz w:val="24"/>
          <w:szCs w:val="24"/>
        </w:rPr>
        <w:t>. Rio de Janeiro. 2009.</w:t>
      </w:r>
    </w:p>
    <w:p w:rsidR="00983030" w:rsidRDefault="00983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KIRSZTAJAN, </w:t>
      </w:r>
      <w:proofErr w:type="spellStart"/>
      <w:r>
        <w:rPr>
          <w:rFonts w:ascii="Arial" w:hAnsi="Arial" w:cs="Arial"/>
          <w:sz w:val="24"/>
          <w:szCs w:val="24"/>
        </w:rPr>
        <w:t>Gianna</w:t>
      </w:r>
      <w:proofErr w:type="spellEnd"/>
      <w:r>
        <w:rPr>
          <w:rFonts w:ascii="Arial" w:hAnsi="Arial" w:cs="Arial"/>
          <w:sz w:val="24"/>
          <w:szCs w:val="24"/>
        </w:rPr>
        <w:t xml:space="preserve"> Mastroianni et al. </w:t>
      </w:r>
      <w:r w:rsidR="00FA54A6" w:rsidRPr="00FA54A6">
        <w:rPr>
          <w:rFonts w:ascii="Arial" w:hAnsi="Arial" w:cs="Arial"/>
          <w:b/>
          <w:sz w:val="24"/>
          <w:szCs w:val="24"/>
        </w:rPr>
        <w:t xml:space="preserve">Sociedade brasileira de nefrologia. </w:t>
      </w:r>
      <w:r w:rsidR="00FA54A6">
        <w:rPr>
          <w:rFonts w:ascii="Arial" w:hAnsi="Arial" w:cs="Arial"/>
          <w:sz w:val="24"/>
          <w:szCs w:val="24"/>
        </w:rPr>
        <w:t>Jornal Brasileiro de nefrologia. v. 27, n. 2. 2005</w:t>
      </w:r>
      <w:r w:rsidR="00114118">
        <w:rPr>
          <w:rFonts w:ascii="Arial" w:hAnsi="Arial" w:cs="Arial"/>
          <w:sz w:val="24"/>
          <w:szCs w:val="24"/>
        </w:rPr>
        <w:t>.</w:t>
      </w:r>
    </w:p>
    <w:p w:rsidR="00114118" w:rsidRDefault="00114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LUIGI, </w:t>
      </w:r>
      <w:proofErr w:type="spellStart"/>
      <w:r>
        <w:rPr>
          <w:rFonts w:ascii="Arial" w:hAnsi="Arial" w:cs="Arial"/>
          <w:sz w:val="24"/>
          <w:szCs w:val="24"/>
        </w:rPr>
        <w:t>Bogliolo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14118">
        <w:rPr>
          <w:rFonts w:ascii="Arial" w:hAnsi="Arial" w:cs="Arial"/>
          <w:b/>
          <w:sz w:val="24"/>
          <w:szCs w:val="24"/>
        </w:rPr>
        <w:t>Bogliolo</w:t>
      </w:r>
      <w:proofErr w:type="spellEnd"/>
      <w:r w:rsidRPr="00114118">
        <w:rPr>
          <w:rFonts w:ascii="Arial" w:hAnsi="Arial" w:cs="Arial"/>
          <w:b/>
          <w:sz w:val="24"/>
          <w:szCs w:val="24"/>
        </w:rPr>
        <w:t>, patologia</w:t>
      </w:r>
      <w:r>
        <w:rPr>
          <w:rFonts w:ascii="Arial" w:hAnsi="Arial" w:cs="Arial"/>
          <w:sz w:val="24"/>
          <w:szCs w:val="24"/>
        </w:rPr>
        <w:t>. Rio de Janeiro. 2014.</w:t>
      </w:r>
    </w:p>
    <w:p w:rsidR="00983030" w:rsidRDefault="00983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MIRANDA, Lea Cristina</w:t>
      </w:r>
      <w:r w:rsidRPr="00983030">
        <w:rPr>
          <w:rFonts w:ascii="Arial" w:hAnsi="Arial" w:cs="Arial"/>
          <w:b/>
          <w:sz w:val="24"/>
          <w:szCs w:val="24"/>
        </w:rPr>
        <w:t>. Protocolo médico/assistencial síndrome nefrítica na criança</w:t>
      </w:r>
      <w:r>
        <w:rPr>
          <w:rFonts w:ascii="Arial" w:hAnsi="Arial" w:cs="Arial"/>
          <w:sz w:val="24"/>
          <w:szCs w:val="24"/>
        </w:rPr>
        <w:t xml:space="preserve">. 2015. </w:t>
      </w:r>
    </w:p>
    <w:p w:rsidR="00FA54A6" w:rsidRDefault="00FA54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MUNDIM, Juliano Sacramento; WORONIK, </w:t>
      </w:r>
      <w:proofErr w:type="spellStart"/>
      <w:r>
        <w:rPr>
          <w:rFonts w:ascii="Arial" w:hAnsi="Arial" w:cs="Arial"/>
          <w:sz w:val="24"/>
          <w:szCs w:val="24"/>
        </w:rPr>
        <w:t>Viktoria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FA54A6">
        <w:rPr>
          <w:rFonts w:ascii="Arial" w:hAnsi="Arial" w:cs="Arial"/>
          <w:b/>
          <w:sz w:val="24"/>
          <w:szCs w:val="24"/>
        </w:rPr>
        <w:t>Síndromes glomerulares</w:t>
      </w:r>
      <w:r>
        <w:rPr>
          <w:rFonts w:ascii="Arial" w:hAnsi="Arial" w:cs="Arial"/>
          <w:sz w:val="24"/>
          <w:szCs w:val="24"/>
        </w:rPr>
        <w:t>. 2007.</w:t>
      </w:r>
    </w:p>
    <w:p w:rsidR="00983030" w:rsidRDefault="00983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ROSÁRIO, Cristiane </w:t>
      </w:r>
      <w:proofErr w:type="spellStart"/>
      <w:r>
        <w:rPr>
          <w:rFonts w:ascii="Arial" w:hAnsi="Arial" w:cs="Arial"/>
          <w:sz w:val="24"/>
          <w:szCs w:val="24"/>
        </w:rPr>
        <w:t>Secco</w:t>
      </w:r>
      <w:proofErr w:type="spellEnd"/>
      <w:r>
        <w:rPr>
          <w:rFonts w:ascii="Arial" w:hAnsi="Arial" w:cs="Arial"/>
          <w:sz w:val="24"/>
          <w:szCs w:val="24"/>
        </w:rPr>
        <w:t xml:space="preserve">; JOAO, Paulo </w:t>
      </w:r>
      <w:proofErr w:type="spellStart"/>
      <w:r>
        <w:rPr>
          <w:rFonts w:ascii="Arial" w:hAnsi="Arial" w:cs="Arial"/>
          <w:sz w:val="24"/>
          <w:szCs w:val="24"/>
        </w:rPr>
        <w:t>Ramoms</w:t>
      </w:r>
      <w:proofErr w:type="spellEnd"/>
      <w:r>
        <w:rPr>
          <w:rFonts w:ascii="Arial" w:hAnsi="Arial" w:cs="Arial"/>
          <w:sz w:val="24"/>
          <w:szCs w:val="24"/>
        </w:rPr>
        <w:t xml:space="preserve"> David. </w:t>
      </w:r>
      <w:proofErr w:type="spellStart"/>
      <w:r>
        <w:rPr>
          <w:rFonts w:ascii="Arial" w:hAnsi="Arial" w:cs="Arial"/>
          <w:sz w:val="24"/>
          <w:szCs w:val="24"/>
        </w:rPr>
        <w:t>Glomerulonefrite</w:t>
      </w:r>
      <w:proofErr w:type="spellEnd"/>
      <w:r>
        <w:rPr>
          <w:rFonts w:ascii="Arial" w:hAnsi="Arial" w:cs="Arial"/>
          <w:sz w:val="24"/>
          <w:szCs w:val="24"/>
        </w:rPr>
        <w:t xml:space="preserve"> aguda pós-infecciosa: relato de caso. </w:t>
      </w:r>
      <w:r w:rsidRPr="00983030">
        <w:rPr>
          <w:rFonts w:ascii="Arial" w:hAnsi="Arial" w:cs="Arial"/>
          <w:b/>
          <w:sz w:val="24"/>
          <w:szCs w:val="24"/>
        </w:rPr>
        <w:t>Revista do Médico Residente</w:t>
      </w:r>
      <w:r>
        <w:rPr>
          <w:rFonts w:ascii="Arial" w:hAnsi="Arial" w:cs="Arial"/>
          <w:sz w:val="24"/>
          <w:szCs w:val="24"/>
        </w:rPr>
        <w:t>. v. 13, n. 3. 2011.</w:t>
      </w:r>
    </w:p>
    <w:p w:rsidR="00FA54A6" w:rsidRDefault="00FA54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SANTOS, Francisco Roberto </w:t>
      </w:r>
      <w:proofErr w:type="spellStart"/>
      <w:r>
        <w:rPr>
          <w:rFonts w:ascii="Arial" w:hAnsi="Arial" w:cs="Arial"/>
          <w:sz w:val="24"/>
          <w:szCs w:val="24"/>
        </w:rPr>
        <w:t>Lello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A54A6">
        <w:rPr>
          <w:rFonts w:ascii="Arial" w:hAnsi="Arial" w:cs="Arial"/>
          <w:b/>
          <w:sz w:val="24"/>
          <w:szCs w:val="24"/>
        </w:rPr>
        <w:t>Glomerulopatia</w:t>
      </w:r>
      <w:proofErr w:type="spellEnd"/>
      <w:r w:rsidRPr="00FA54A6">
        <w:rPr>
          <w:rFonts w:ascii="Arial" w:hAnsi="Arial" w:cs="Arial"/>
          <w:b/>
          <w:sz w:val="24"/>
          <w:szCs w:val="24"/>
        </w:rPr>
        <w:t xml:space="preserve"> membranosa</w:t>
      </w:r>
      <w:r w:rsidRPr="00FA54A6">
        <w:rPr>
          <w:rFonts w:ascii="Arial" w:hAnsi="Arial" w:cs="Arial"/>
          <w:sz w:val="24"/>
          <w:szCs w:val="24"/>
        </w:rPr>
        <w:t>: novos conhecimentos na fisiopatologia e possibilidades terapêuticas. 2013.</w:t>
      </w:r>
    </w:p>
    <w:p w:rsidR="00FA54A6" w:rsidRPr="00FA54A6" w:rsidRDefault="00FA54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SILVA, Richardson Augusto Rosendo</w:t>
      </w:r>
      <w:r w:rsidRPr="00FA54A6">
        <w:rPr>
          <w:rFonts w:ascii="Arial" w:hAnsi="Arial" w:cs="Arial"/>
          <w:sz w:val="24"/>
          <w:szCs w:val="24"/>
        </w:rPr>
        <w:t xml:space="preserve">. </w:t>
      </w:r>
      <w:r w:rsidRPr="00FA54A6">
        <w:rPr>
          <w:rFonts w:ascii="Arial" w:hAnsi="Arial" w:cs="Arial"/>
          <w:b/>
          <w:sz w:val="24"/>
          <w:szCs w:val="24"/>
        </w:rPr>
        <w:t>Crianças com doenças renais</w:t>
      </w:r>
      <w:r w:rsidRPr="00FA54A6">
        <w:rPr>
          <w:rFonts w:ascii="Arial" w:hAnsi="Arial" w:cs="Arial"/>
          <w:sz w:val="24"/>
          <w:szCs w:val="24"/>
        </w:rPr>
        <w:t xml:space="preserve">: associação entre diagnósticos de enfermagem e seus componentes. 2016. </w:t>
      </w:r>
    </w:p>
    <w:p w:rsidR="00FA54A6" w:rsidRDefault="00FA54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SOUSA, Nayara Silva. </w:t>
      </w:r>
      <w:proofErr w:type="spellStart"/>
      <w:r w:rsidRPr="00FA54A6">
        <w:rPr>
          <w:rFonts w:ascii="Arial" w:hAnsi="Arial" w:cs="Arial"/>
          <w:b/>
          <w:sz w:val="24"/>
          <w:szCs w:val="24"/>
        </w:rPr>
        <w:t>Glomerulonefrite</w:t>
      </w:r>
      <w:proofErr w:type="spellEnd"/>
      <w:r w:rsidRPr="00FA54A6">
        <w:rPr>
          <w:rFonts w:ascii="Arial" w:hAnsi="Arial" w:cs="Arial"/>
          <w:b/>
          <w:sz w:val="24"/>
          <w:szCs w:val="24"/>
        </w:rPr>
        <w:t xml:space="preserve"> associado a infecção por </w:t>
      </w:r>
      <w:proofErr w:type="spellStart"/>
      <w:r w:rsidRPr="00FA54A6">
        <w:rPr>
          <w:rFonts w:ascii="Arial" w:hAnsi="Arial" w:cs="Arial"/>
          <w:b/>
          <w:sz w:val="24"/>
          <w:szCs w:val="24"/>
        </w:rPr>
        <w:t>Streptococcus</w:t>
      </w:r>
      <w:proofErr w:type="spellEnd"/>
      <w:r w:rsidRPr="00FA54A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2013. </w:t>
      </w:r>
    </w:p>
    <w:p w:rsidR="00FA54A6" w:rsidRPr="00FA54A6" w:rsidRDefault="00FA54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TOPOVOVSKI, Júlio; BRESOLIN</w:t>
      </w:r>
      <w:r w:rsidRPr="00FA54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54A6">
        <w:rPr>
          <w:rFonts w:ascii="Arial" w:hAnsi="Arial" w:cs="Arial"/>
          <w:sz w:val="24"/>
          <w:szCs w:val="24"/>
        </w:rPr>
        <w:t>Nilzete</w:t>
      </w:r>
      <w:proofErr w:type="spellEnd"/>
      <w:r w:rsidRPr="00FA54A6">
        <w:rPr>
          <w:rFonts w:ascii="Arial" w:hAnsi="Arial" w:cs="Arial"/>
          <w:sz w:val="24"/>
          <w:szCs w:val="24"/>
        </w:rPr>
        <w:t xml:space="preserve"> Liberato. </w:t>
      </w:r>
      <w:proofErr w:type="spellStart"/>
      <w:r w:rsidRPr="00FA54A6">
        <w:rPr>
          <w:rFonts w:ascii="Arial" w:hAnsi="Arial" w:cs="Arial"/>
          <w:b/>
          <w:sz w:val="24"/>
          <w:szCs w:val="24"/>
        </w:rPr>
        <w:t>Glomerulonefrite</w:t>
      </w:r>
      <w:proofErr w:type="spellEnd"/>
      <w:r w:rsidRPr="00FA54A6">
        <w:rPr>
          <w:rFonts w:ascii="Arial" w:hAnsi="Arial" w:cs="Arial"/>
          <w:b/>
          <w:sz w:val="24"/>
          <w:szCs w:val="24"/>
        </w:rPr>
        <w:t xml:space="preserve"> difusa aguda pós-estreptocócica (GNPE).</w:t>
      </w:r>
      <w:r w:rsidRPr="00FA54A6">
        <w:rPr>
          <w:rFonts w:ascii="Arial" w:hAnsi="Arial" w:cs="Arial"/>
          <w:sz w:val="24"/>
          <w:szCs w:val="24"/>
        </w:rPr>
        <w:t xml:space="preserve"> 2002.</w:t>
      </w:r>
    </w:p>
    <w:p w:rsidR="00983030" w:rsidRDefault="00983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VIEIRA, Maicon Juliano Lima. </w:t>
      </w:r>
      <w:r w:rsidRPr="00983030">
        <w:rPr>
          <w:rFonts w:ascii="Arial" w:hAnsi="Arial" w:cs="Arial"/>
          <w:b/>
          <w:sz w:val="24"/>
          <w:szCs w:val="24"/>
        </w:rPr>
        <w:t xml:space="preserve">Avaliação do manuseio terapêutico e abordagem diagnóstica inicial dos pacientes com </w:t>
      </w:r>
      <w:proofErr w:type="spellStart"/>
      <w:r w:rsidRPr="00983030">
        <w:rPr>
          <w:rFonts w:ascii="Arial" w:hAnsi="Arial" w:cs="Arial"/>
          <w:b/>
          <w:sz w:val="24"/>
          <w:szCs w:val="24"/>
        </w:rPr>
        <w:t>glomerulonefrite</w:t>
      </w:r>
      <w:proofErr w:type="spellEnd"/>
      <w:r w:rsidRPr="00983030">
        <w:rPr>
          <w:rFonts w:ascii="Arial" w:hAnsi="Arial" w:cs="Arial"/>
          <w:b/>
          <w:sz w:val="24"/>
          <w:szCs w:val="24"/>
        </w:rPr>
        <w:t xml:space="preserve"> difusa aguda pós-infecciosa internados no setor pediátrico em um hospital público de Sergipe</w:t>
      </w:r>
      <w:r>
        <w:rPr>
          <w:rFonts w:ascii="Arial" w:hAnsi="Arial" w:cs="Arial"/>
          <w:sz w:val="24"/>
          <w:szCs w:val="24"/>
        </w:rPr>
        <w:t xml:space="preserve">. Aracaju, SE. 2013. </w:t>
      </w:r>
    </w:p>
    <w:p w:rsidR="00FA54A6" w:rsidRDefault="00FA54A6">
      <w:pPr>
        <w:rPr>
          <w:rFonts w:ascii="Arial" w:hAnsi="Arial" w:cs="Arial"/>
          <w:sz w:val="24"/>
          <w:szCs w:val="24"/>
        </w:rPr>
      </w:pPr>
    </w:p>
    <w:p w:rsidR="00983030" w:rsidRDefault="00983030">
      <w:pPr>
        <w:rPr>
          <w:rFonts w:ascii="Arial" w:hAnsi="Arial" w:cs="Arial"/>
          <w:sz w:val="24"/>
          <w:szCs w:val="24"/>
        </w:rPr>
      </w:pPr>
    </w:p>
    <w:p w:rsidR="00983030" w:rsidRPr="00983030" w:rsidRDefault="00983030">
      <w:pPr>
        <w:rPr>
          <w:rFonts w:ascii="Arial" w:hAnsi="Arial" w:cs="Arial"/>
          <w:sz w:val="24"/>
          <w:szCs w:val="24"/>
        </w:rPr>
      </w:pPr>
    </w:p>
    <w:sectPr w:rsidR="00983030" w:rsidRPr="00983030" w:rsidSect="00141BC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4CA"/>
    <w:multiLevelType w:val="hybridMultilevel"/>
    <w:tmpl w:val="5AC22C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C3114"/>
    <w:multiLevelType w:val="hybridMultilevel"/>
    <w:tmpl w:val="32262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61798"/>
    <w:multiLevelType w:val="hybridMultilevel"/>
    <w:tmpl w:val="8FCAC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93749"/>
    <w:multiLevelType w:val="hybridMultilevel"/>
    <w:tmpl w:val="492A5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74462"/>
    <w:multiLevelType w:val="hybridMultilevel"/>
    <w:tmpl w:val="32EE3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5433E"/>
    <w:multiLevelType w:val="hybridMultilevel"/>
    <w:tmpl w:val="AA4A8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BE"/>
    <w:rsid w:val="000051BD"/>
    <w:rsid w:val="00031F20"/>
    <w:rsid w:val="0007687F"/>
    <w:rsid w:val="00114118"/>
    <w:rsid w:val="00141BCE"/>
    <w:rsid w:val="00145973"/>
    <w:rsid w:val="0016470A"/>
    <w:rsid w:val="00184D3E"/>
    <w:rsid w:val="001B4C5C"/>
    <w:rsid w:val="001D2F37"/>
    <w:rsid w:val="002C2C61"/>
    <w:rsid w:val="003601E5"/>
    <w:rsid w:val="00380FAC"/>
    <w:rsid w:val="004C2520"/>
    <w:rsid w:val="00574CCA"/>
    <w:rsid w:val="005C5704"/>
    <w:rsid w:val="005D3A69"/>
    <w:rsid w:val="00603CB8"/>
    <w:rsid w:val="006B58BE"/>
    <w:rsid w:val="00711965"/>
    <w:rsid w:val="00795457"/>
    <w:rsid w:val="007F31BA"/>
    <w:rsid w:val="008015F3"/>
    <w:rsid w:val="0087227E"/>
    <w:rsid w:val="008859C6"/>
    <w:rsid w:val="008C4C19"/>
    <w:rsid w:val="009052A2"/>
    <w:rsid w:val="009542BB"/>
    <w:rsid w:val="00965697"/>
    <w:rsid w:val="00981488"/>
    <w:rsid w:val="00983030"/>
    <w:rsid w:val="009A284C"/>
    <w:rsid w:val="009E247C"/>
    <w:rsid w:val="00AD6750"/>
    <w:rsid w:val="00AE6BAE"/>
    <w:rsid w:val="00AE7E60"/>
    <w:rsid w:val="00AF0844"/>
    <w:rsid w:val="00B32779"/>
    <w:rsid w:val="00C068AE"/>
    <w:rsid w:val="00D439B3"/>
    <w:rsid w:val="00E17E19"/>
    <w:rsid w:val="00E361E5"/>
    <w:rsid w:val="00E51BE8"/>
    <w:rsid w:val="00E7309B"/>
    <w:rsid w:val="00EB0CDD"/>
    <w:rsid w:val="00EB3B2B"/>
    <w:rsid w:val="00ED4CD9"/>
    <w:rsid w:val="00ED4DEB"/>
    <w:rsid w:val="00F14519"/>
    <w:rsid w:val="00F178DD"/>
    <w:rsid w:val="00FA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1B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41BCE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41BCE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7687F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0FA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7E1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1BCE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41BCE"/>
    <w:rPr>
      <w:rFonts w:ascii="Arial" w:eastAsiaTheme="majorEastAsia" w:hAnsi="Arial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41BCE"/>
    <w:rPr>
      <w:rFonts w:ascii="Arial" w:eastAsiaTheme="majorEastAsia" w:hAnsi="Arial" w:cstheme="majorBidi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41BCE"/>
    <w:pPr>
      <w:spacing w:after="100"/>
      <w:ind w:left="220"/>
    </w:pPr>
    <w:rPr>
      <w:rFonts w:ascii="Arial" w:hAnsi="Arial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141BCE"/>
    <w:pPr>
      <w:spacing w:after="100"/>
    </w:pPr>
    <w:rPr>
      <w:rFonts w:ascii="Arial" w:hAnsi="Arial"/>
      <w:b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41BCE"/>
    <w:pPr>
      <w:spacing w:after="100"/>
      <w:ind w:left="440"/>
    </w:pPr>
    <w:rPr>
      <w:rFonts w:ascii="Arial" w:hAnsi="Arial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0768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6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4Char">
    <w:name w:val="Título 4 Char"/>
    <w:basedOn w:val="Fontepargpadro"/>
    <w:link w:val="Ttulo4"/>
    <w:uiPriority w:val="9"/>
    <w:rsid w:val="0007687F"/>
    <w:rPr>
      <w:rFonts w:ascii="Arial" w:eastAsiaTheme="majorEastAsia" w:hAnsi="Arial" w:cstheme="majorBidi"/>
      <w:i/>
      <w:iCs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07687F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07687F"/>
    <w:pPr>
      <w:spacing w:after="100"/>
      <w:ind w:left="880"/>
    </w:pPr>
    <w:rPr>
      <w:rFonts w:ascii="Arial" w:hAnsi="Arial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1B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41BCE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41BCE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7687F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0FA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7E1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1BCE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41BCE"/>
    <w:rPr>
      <w:rFonts w:ascii="Arial" w:eastAsiaTheme="majorEastAsia" w:hAnsi="Arial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41BCE"/>
    <w:rPr>
      <w:rFonts w:ascii="Arial" w:eastAsiaTheme="majorEastAsia" w:hAnsi="Arial" w:cstheme="majorBidi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41BCE"/>
    <w:pPr>
      <w:spacing w:after="100"/>
      <w:ind w:left="220"/>
    </w:pPr>
    <w:rPr>
      <w:rFonts w:ascii="Arial" w:hAnsi="Arial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141BCE"/>
    <w:pPr>
      <w:spacing w:after="100"/>
    </w:pPr>
    <w:rPr>
      <w:rFonts w:ascii="Arial" w:hAnsi="Arial"/>
      <w:b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41BCE"/>
    <w:pPr>
      <w:spacing w:after="100"/>
      <w:ind w:left="440"/>
    </w:pPr>
    <w:rPr>
      <w:rFonts w:ascii="Arial" w:hAnsi="Arial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0768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6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4Char">
    <w:name w:val="Título 4 Char"/>
    <w:basedOn w:val="Fontepargpadro"/>
    <w:link w:val="Ttulo4"/>
    <w:uiPriority w:val="9"/>
    <w:rsid w:val="0007687F"/>
    <w:rPr>
      <w:rFonts w:ascii="Arial" w:eastAsiaTheme="majorEastAsia" w:hAnsi="Arial" w:cstheme="majorBidi"/>
      <w:i/>
      <w:iCs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07687F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07687F"/>
    <w:pPr>
      <w:spacing w:after="100"/>
      <w:ind w:left="880"/>
    </w:pPr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85A0-6B2B-4A65-A388-01511446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1962</Words>
  <Characters>10600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Moreira</dc:creator>
  <cp:lastModifiedBy>Isabela</cp:lastModifiedBy>
  <cp:revision>3</cp:revision>
  <dcterms:created xsi:type="dcterms:W3CDTF">2019-05-10T13:00:00Z</dcterms:created>
  <dcterms:modified xsi:type="dcterms:W3CDTF">2019-05-10T13:02:00Z</dcterms:modified>
</cp:coreProperties>
</file>