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772" w:rsidRDefault="00B66772" w:rsidP="009373C1">
      <w:pPr>
        <w:autoSpaceDE w:val="0"/>
        <w:autoSpaceDN w:val="0"/>
        <w:adjustRightInd w:val="0"/>
        <w:spacing w:after="0"/>
        <w:jc w:val="center"/>
        <w:rPr>
          <w:b/>
        </w:rPr>
      </w:pPr>
      <w:r w:rsidRPr="00B66772">
        <w:rPr>
          <w:b/>
        </w:rPr>
        <w:t>A ORGANIZAÇÃO DO SISTEMA NERVOSO</w:t>
      </w:r>
    </w:p>
    <w:p w:rsidR="00B66772" w:rsidRDefault="00EA1A7B" w:rsidP="009373C1">
      <w:pPr>
        <w:autoSpaceDE w:val="0"/>
        <w:autoSpaceDN w:val="0"/>
        <w:adjustRightInd w:val="0"/>
        <w:spacing w:after="0"/>
        <w:ind w:firstLine="708"/>
        <w:jc w:val="both"/>
        <w:rPr>
          <w:shd w:val="clear" w:color="auto" w:fill="FFFFFF"/>
        </w:rPr>
      </w:pPr>
      <w:r>
        <w:rPr>
          <w:shd w:val="clear" w:color="auto" w:fill="FFFFFF"/>
        </w:rPr>
        <w:t>O sistema nervoso é responsável por enviar estímulos a todos os outros sistemas e órgãos do corpo. É ele que coordena, por meio da transmissão de sinais, as ações voluntárias e involuntárias, habilidade que garante o funcionamento do organismo e a vida. Este sistema possui duas partes principais: o sistema nervoso central (SNC) e o sistema nervoso periférico (SNP).</w:t>
      </w:r>
    </w:p>
    <w:p w:rsidR="008E4B6A" w:rsidRDefault="008E4B6A" w:rsidP="00A24C5C">
      <w:pPr>
        <w:autoSpaceDE w:val="0"/>
        <w:autoSpaceDN w:val="0"/>
        <w:adjustRightInd w:val="0"/>
        <w:spacing w:after="0" w:line="360" w:lineRule="auto"/>
        <w:jc w:val="both"/>
        <w:rPr>
          <w:shd w:val="clear" w:color="auto" w:fill="FFFFFF"/>
        </w:rPr>
      </w:pPr>
    </w:p>
    <w:p w:rsidR="008E4B6A" w:rsidRPr="009373C1" w:rsidRDefault="008E4B6A" w:rsidP="009373C1">
      <w:pPr>
        <w:autoSpaceDE w:val="0"/>
        <w:autoSpaceDN w:val="0"/>
        <w:adjustRightInd w:val="0"/>
        <w:spacing w:after="0"/>
        <w:jc w:val="center"/>
        <w:outlineLvl w:val="0"/>
        <w:rPr>
          <w:b/>
        </w:rPr>
      </w:pPr>
      <w:r w:rsidRPr="009373C1">
        <w:rPr>
          <w:b/>
        </w:rPr>
        <w:t>AS CÉLULAS DO SISTEMA NERVOSO</w:t>
      </w:r>
    </w:p>
    <w:p w:rsidR="00A76276" w:rsidRPr="009373C1" w:rsidRDefault="008E4B6A" w:rsidP="009373C1">
      <w:pPr>
        <w:autoSpaceDE w:val="0"/>
        <w:autoSpaceDN w:val="0"/>
        <w:adjustRightInd w:val="0"/>
        <w:spacing w:after="0"/>
        <w:ind w:firstLine="708"/>
        <w:jc w:val="both"/>
        <w:rPr>
          <w:color w:val="000000"/>
        </w:rPr>
      </w:pPr>
      <w:r w:rsidRPr="009373C1">
        <w:rPr>
          <w:color w:val="000000"/>
        </w:rPr>
        <w:t xml:space="preserve">O sistema nervoso é composto primariamente por dois tipos de células: as células de suporte denominadas de </w:t>
      </w:r>
      <w:r w:rsidRPr="0039225F">
        <w:rPr>
          <w:b/>
          <w:color w:val="000000"/>
        </w:rPr>
        <w:t xml:space="preserve">células da </w:t>
      </w:r>
      <w:proofErr w:type="spellStart"/>
      <w:r w:rsidRPr="0039225F">
        <w:rPr>
          <w:b/>
          <w:color w:val="000000"/>
        </w:rPr>
        <w:t>glia</w:t>
      </w:r>
      <w:proofErr w:type="spellEnd"/>
      <w:r w:rsidRPr="009373C1">
        <w:rPr>
          <w:color w:val="000000"/>
        </w:rPr>
        <w:t xml:space="preserve"> (ou neuroglia) e </w:t>
      </w:r>
      <w:r w:rsidR="00AB522D" w:rsidRPr="009373C1">
        <w:rPr>
          <w:color w:val="000000"/>
        </w:rPr>
        <w:t xml:space="preserve">as </w:t>
      </w:r>
      <w:r w:rsidRPr="009373C1">
        <w:rPr>
          <w:color w:val="000000"/>
        </w:rPr>
        <w:t xml:space="preserve">células nervosas, os </w:t>
      </w:r>
      <w:r w:rsidRPr="0039225F">
        <w:rPr>
          <w:b/>
          <w:color w:val="000000"/>
        </w:rPr>
        <w:t>neurônios</w:t>
      </w:r>
      <w:r w:rsidRPr="009373C1">
        <w:rPr>
          <w:color w:val="000000"/>
        </w:rPr>
        <w:t xml:space="preserve">, </w:t>
      </w:r>
      <w:proofErr w:type="gramStart"/>
      <w:r w:rsidR="00AB522D" w:rsidRPr="009373C1">
        <w:rPr>
          <w:color w:val="000000"/>
        </w:rPr>
        <w:t>que</w:t>
      </w:r>
      <w:proofErr w:type="gramEnd"/>
      <w:r w:rsidR="00AB522D" w:rsidRPr="009373C1">
        <w:rPr>
          <w:color w:val="000000"/>
        </w:rPr>
        <w:t xml:space="preserve"> são </w:t>
      </w:r>
      <w:r w:rsidRPr="009373C1">
        <w:rPr>
          <w:color w:val="000000"/>
        </w:rPr>
        <w:t xml:space="preserve">as principais unidades estruturais e funcionais do tecido nervoso. </w:t>
      </w:r>
    </w:p>
    <w:p w:rsidR="00A76276" w:rsidRPr="009373C1" w:rsidRDefault="00A76276" w:rsidP="009373C1">
      <w:pPr>
        <w:autoSpaceDE w:val="0"/>
        <w:autoSpaceDN w:val="0"/>
        <w:adjustRightInd w:val="0"/>
        <w:spacing w:after="0"/>
        <w:ind w:firstLine="708"/>
        <w:jc w:val="both"/>
      </w:pPr>
      <w:r w:rsidRPr="009373C1">
        <w:t xml:space="preserve">O </w:t>
      </w:r>
      <w:r w:rsidRPr="009373C1">
        <w:rPr>
          <w:b/>
          <w:bCs/>
        </w:rPr>
        <w:t xml:space="preserve">neurônio </w:t>
      </w:r>
      <w:r w:rsidRPr="009373C1">
        <w:t xml:space="preserve">ou </w:t>
      </w:r>
      <w:r w:rsidRPr="0039225F">
        <w:rPr>
          <w:bCs/>
        </w:rPr>
        <w:t>célula nervosa</w:t>
      </w:r>
      <w:r w:rsidRPr="009373C1">
        <w:rPr>
          <w:b/>
          <w:bCs/>
        </w:rPr>
        <w:t xml:space="preserve"> </w:t>
      </w:r>
      <w:r w:rsidRPr="009373C1">
        <w:t xml:space="preserve">é a unidade básica do sistema nervoso responsável por conduzir o impulso elétrico de uma parte do corpo a outra (célula excitável do sistema nervoso). </w:t>
      </w:r>
      <w:r w:rsidR="008E4B6A" w:rsidRPr="009373C1">
        <w:t xml:space="preserve">Há cerca de 100 bilhões de neurônios no sistema nervoso humano. </w:t>
      </w:r>
    </w:p>
    <w:p w:rsidR="00A76276" w:rsidRPr="00000693" w:rsidRDefault="0039225F" w:rsidP="0039225F">
      <w:pPr>
        <w:autoSpaceDE w:val="0"/>
        <w:autoSpaceDN w:val="0"/>
        <w:adjustRightInd w:val="0"/>
        <w:spacing w:after="0"/>
        <w:ind w:firstLine="360"/>
        <w:jc w:val="both"/>
      </w:pPr>
      <w:r>
        <w:t xml:space="preserve">    </w:t>
      </w:r>
      <w:r w:rsidR="00A76276" w:rsidRPr="009373C1">
        <w:t>Há muitos tipos de neurônios no interior do sistema ner</w:t>
      </w:r>
      <w:r>
        <w:t xml:space="preserve">voso, mas todos têm </w:t>
      </w:r>
      <w:r w:rsidR="00A76276" w:rsidRPr="009373C1">
        <w:t xml:space="preserve">componentes estruturais que lhes permitem processar a informação: </w:t>
      </w:r>
      <w:r w:rsidR="00A76276" w:rsidRPr="0039225F">
        <w:rPr>
          <w:b/>
        </w:rPr>
        <w:t>corpo celular</w:t>
      </w:r>
      <w:r w:rsidR="00A76276" w:rsidRPr="009373C1">
        <w:t xml:space="preserve"> ou </w:t>
      </w:r>
      <w:proofErr w:type="spellStart"/>
      <w:r w:rsidR="00A76276" w:rsidRPr="0039225F">
        <w:rPr>
          <w:b/>
        </w:rPr>
        <w:t>pericário</w:t>
      </w:r>
      <w:proofErr w:type="spellEnd"/>
      <w:r w:rsidR="00A76276" w:rsidRPr="009373C1">
        <w:t xml:space="preserve"> </w:t>
      </w:r>
      <w:r w:rsidRPr="009373C1">
        <w:rPr>
          <w:color w:val="000000"/>
        </w:rPr>
        <w:t xml:space="preserve">(Peri = em torno; </w:t>
      </w:r>
      <w:proofErr w:type="spellStart"/>
      <w:r w:rsidRPr="009373C1">
        <w:rPr>
          <w:color w:val="000000"/>
        </w:rPr>
        <w:t>Karyon</w:t>
      </w:r>
      <w:proofErr w:type="spellEnd"/>
      <w:r w:rsidRPr="009373C1">
        <w:rPr>
          <w:color w:val="000000"/>
        </w:rPr>
        <w:t xml:space="preserve"> = núcleo)</w:t>
      </w:r>
      <w:r w:rsidRPr="009373C1">
        <w:t xml:space="preserve"> </w:t>
      </w:r>
      <w:r>
        <w:t xml:space="preserve">ou </w:t>
      </w:r>
      <w:r w:rsidRPr="0039225F">
        <w:rPr>
          <w:b/>
        </w:rPr>
        <w:t>soma</w:t>
      </w:r>
      <w:r>
        <w:rPr>
          <w:b/>
        </w:rPr>
        <w:t>,</w:t>
      </w:r>
      <w:r>
        <w:t xml:space="preserve"> </w:t>
      </w:r>
      <w:r w:rsidR="00A76276" w:rsidRPr="0039225F">
        <w:rPr>
          <w:b/>
        </w:rPr>
        <w:t>dendritos</w:t>
      </w:r>
      <w:r w:rsidR="00A76276" w:rsidRPr="009373C1">
        <w:t xml:space="preserve"> (ramificações nervosas ligadas ao corpo) e </w:t>
      </w:r>
      <w:r w:rsidR="00A76276" w:rsidRPr="0039225F">
        <w:rPr>
          <w:b/>
        </w:rPr>
        <w:t>axônio</w:t>
      </w:r>
      <w:r w:rsidR="00A76276" w:rsidRPr="009373C1">
        <w:t xml:space="preserve"> (espécie de cauda do neurônio).</w:t>
      </w:r>
    </w:p>
    <w:p w:rsidR="00A76276" w:rsidRPr="009373C1" w:rsidRDefault="00587EA5" w:rsidP="009373C1">
      <w:pPr>
        <w:autoSpaceDE w:val="0"/>
        <w:autoSpaceDN w:val="0"/>
        <w:adjustRightInd w:val="0"/>
        <w:spacing w:after="0"/>
        <w:ind w:firstLine="708"/>
        <w:jc w:val="both"/>
        <w:rPr>
          <w:color w:val="000000"/>
        </w:rPr>
      </w:pPr>
      <w:r w:rsidRPr="009373C1">
        <w:rPr>
          <w:color w:val="000000"/>
        </w:rPr>
        <w:t xml:space="preserve">Cada </w:t>
      </w:r>
      <w:r w:rsidR="00AB522D" w:rsidRPr="009373C1">
        <w:rPr>
          <w:color w:val="000000"/>
        </w:rPr>
        <w:t>neurônio</w:t>
      </w:r>
      <w:r w:rsidRPr="009373C1">
        <w:rPr>
          <w:color w:val="000000"/>
        </w:rPr>
        <w:t xml:space="preserve"> possui </w:t>
      </w:r>
      <w:r w:rsidR="00000693">
        <w:rPr>
          <w:color w:val="000000"/>
        </w:rPr>
        <w:t xml:space="preserve">apenas </w:t>
      </w:r>
      <w:r w:rsidRPr="009373C1">
        <w:rPr>
          <w:color w:val="000000"/>
        </w:rPr>
        <w:t xml:space="preserve">um </w:t>
      </w:r>
      <w:r w:rsidRPr="0039225F">
        <w:rPr>
          <w:b/>
          <w:color w:val="000000"/>
        </w:rPr>
        <w:t>corpo celular</w:t>
      </w:r>
      <w:r w:rsidRPr="009373C1">
        <w:rPr>
          <w:color w:val="000000"/>
        </w:rPr>
        <w:t xml:space="preserve">. No corpo celular estão localizados o núcleo e todas as organelas citoplasmáticas necessárias para a realização das atividades celulares. Grumos proeminentes de retículo </w:t>
      </w:r>
      <w:proofErr w:type="gramStart"/>
      <w:r w:rsidRPr="009373C1">
        <w:rPr>
          <w:color w:val="000000"/>
        </w:rPr>
        <w:t>endoplasmático rugoso, densamente corados</w:t>
      </w:r>
      <w:proofErr w:type="gramEnd"/>
      <w:r w:rsidRPr="009373C1">
        <w:rPr>
          <w:color w:val="000000"/>
        </w:rPr>
        <w:t xml:space="preserve">, estão presentes no corpo celular e são chamados de corpúsculos de </w:t>
      </w:r>
      <w:proofErr w:type="spellStart"/>
      <w:r w:rsidRPr="009373C1">
        <w:rPr>
          <w:color w:val="000000"/>
        </w:rPr>
        <w:t>Nills</w:t>
      </w:r>
      <w:proofErr w:type="spellEnd"/>
      <w:r w:rsidRPr="009373C1">
        <w:rPr>
          <w:color w:val="000000"/>
        </w:rPr>
        <w:t xml:space="preserve">. Proteínas sintetizadas pelo corpúsculo de </w:t>
      </w:r>
      <w:proofErr w:type="spellStart"/>
      <w:r w:rsidRPr="009373C1">
        <w:rPr>
          <w:color w:val="000000"/>
        </w:rPr>
        <w:t>Nills</w:t>
      </w:r>
      <w:proofErr w:type="spellEnd"/>
      <w:r w:rsidRPr="009373C1">
        <w:rPr>
          <w:color w:val="000000"/>
        </w:rPr>
        <w:t xml:space="preserve"> são utilizadas no reparo dos componentes celulares, para o crescimento dos neurônios ou para a regeneração de axônios lesados no sistema nervoso periférico. </w:t>
      </w:r>
      <w:r w:rsidR="00637B4D" w:rsidRPr="009373C1">
        <w:rPr>
          <w:color w:val="000000"/>
        </w:rPr>
        <w:t>Os corpos celulares são encontrados na substância cinzenta do encéfalo, medula espinal, gânglios nervosos e órgãos sensoriais. São indispensáveis ao crescimento, ao metabolismo geral e à regeneração das ramificações dos neurônios. As lesões do corpo celular são irreversíveis, deixando o local permanentemente afetado. As células nervosas são altamente especializadas. Após a vida embrionária, quando são formados, os neurônios não mais se dividem para substituir outros que venham a morrer naturalmente ou por algum acidente.</w:t>
      </w:r>
    </w:p>
    <w:p w:rsidR="004E4B3C" w:rsidRPr="009373C1" w:rsidRDefault="004E4B3C" w:rsidP="009373C1">
      <w:pPr>
        <w:autoSpaceDE w:val="0"/>
        <w:autoSpaceDN w:val="0"/>
        <w:adjustRightInd w:val="0"/>
        <w:spacing w:after="0"/>
        <w:ind w:firstLine="708"/>
        <w:jc w:val="both"/>
        <w:rPr>
          <w:color w:val="000000"/>
        </w:rPr>
      </w:pPr>
      <w:r w:rsidRPr="009373C1">
        <w:rPr>
          <w:color w:val="000000"/>
        </w:rPr>
        <w:t xml:space="preserve">Os </w:t>
      </w:r>
      <w:r w:rsidRPr="0039225F">
        <w:rPr>
          <w:b/>
          <w:color w:val="000000"/>
        </w:rPr>
        <w:t>dendritos</w:t>
      </w:r>
      <w:r w:rsidRPr="009373C1">
        <w:rPr>
          <w:color w:val="000000"/>
        </w:rPr>
        <w:t xml:space="preserve"> (</w:t>
      </w:r>
      <w:proofErr w:type="spellStart"/>
      <w:r w:rsidRPr="009373C1">
        <w:rPr>
          <w:color w:val="000000"/>
        </w:rPr>
        <w:t>dendron</w:t>
      </w:r>
      <w:proofErr w:type="spellEnd"/>
      <w:r w:rsidRPr="009373C1">
        <w:rPr>
          <w:color w:val="000000"/>
        </w:rPr>
        <w:t xml:space="preserve"> = árvore) são processos finos e ramificados</w:t>
      </w:r>
      <w:r w:rsidR="00C8465D" w:rsidRPr="009373C1">
        <w:rPr>
          <w:color w:val="000000"/>
        </w:rPr>
        <w:t>, geralmente curtos,</w:t>
      </w:r>
      <w:r w:rsidR="00000693">
        <w:rPr>
          <w:color w:val="000000"/>
        </w:rPr>
        <w:t xml:space="preserve"> que </w:t>
      </w:r>
      <w:r w:rsidR="00000693" w:rsidRPr="009373C1">
        <w:rPr>
          <w:color w:val="000000"/>
        </w:rPr>
        <w:t>se estendem a partir do corpo do neurônio, recebendo os sinais que ingressam no neurônio.</w:t>
      </w:r>
      <w:r w:rsidR="00000693">
        <w:rPr>
          <w:color w:val="000000"/>
        </w:rPr>
        <w:t xml:space="preserve"> P</w:t>
      </w:r>
      <w:r w:rsidR="00C8465D" w:rsidRPr="009373C1">
        <w:rPr>
          <w:color w:val="000000"/>
        </w:rPr>
        <w:t>ossuem os mesmos constituint</w:t>
      </w:r>
      <w:r w:rsidR="00000693">
        <w:rPr>
          <w:color w:val="000000"/>
        </w:rPr>
        <w:t xml:space="preserve">es citoplasmáticos do </w:t>
      </w:r>
      <w:proofErr w:type="spellStart"/>
      <w:r w:rsidR="00000693">
        <w:rPr>
          <w:color w:val="000000"/>
        </w:rPr>
        <w:t>pericário</w:t>
      </w:r>
      <w:proofErr w:type="spellEnd"/>
      <w:r w:rsidR="00000693">
        <w:rPr>
          <w:color w:val="000000"/>
        </w:rPr>
        <w:t>.</w:t>
      </w:r>
      <w:r w:rsidRPr="009373C1">
        <w:rPr>
          <w:color w:val="000000"/>
        </w:rPr>
        <w:t xml:space="preserve"> Os neurônios mais simples podem apresentar um único dendrito. No entanto, neurônios do encéfalo podem ter múltiplos dendritos e uma complexa rede de ramificações. Essas características explicam a função primária dos dendritos como área receptora de sinais de entrada. Esses sinais são transmitidos para o corpo celular, a área integradora, onde são processados.</w:t>
      </w:r>
      <w:r w:rsidR="00C8465D" w:rsidRPr="009373C1">
        <w:rPr>
          <w:color w:val="000000"/>
        </w:rPr>
        <w:t xml:space="preserve"> </w:t>
      </w:r>
      <w:r w:rsidR="00000693">
        <w:rPr>
          <w:color w:val="000000"/>
        </w:rPr>
        <w:t>Os dendritos t</w:t>
      </w:r>
      <w:r w:rsidR="00C8465D" w:rsidRPr="009373C1">
        <w:rPr>
          <w:color w:val="000000"/>
        </w:rPr>
        <w:t xml:space="preserve">raduzem os estímulos recebidos em alterações do potencial de repouso da membrana, que envolvem entrada e saída de determinados íons, causando pequenas despolarizações (excitatória) ou </w:t>
      </w:r>
      <w:proofErr w:type="spellStart"/>
      <w:r w:rsidR="00C8465D" w:rsidRPr="009373C1">
        <w:rPr>
          <w:color w:val="000000"/>
        </w:rPr>
        <w:t>hiperpolarizações</w:t>
      </w:r>
      <w:proofErr w:type="spellEnd"/>
      <w:r w:rsidR="00C8465D" w:rsidRPr="009373C1">
        <w:rPr>
          <w:color w:val="000000"/>
        </w:rPr>
        <w:t xml:space="preserve"> (inibitória). Os potenciais gerados nos dendritos se propagam em direção ao corpo e, neste, em direção ao cone de implantação do axônio.</w:t>
      </w:r>
    </w:p>
    <w:p w:rsidR="00A76276" w:rsidRDefault="00193331" w:rsidP="00420FD8">
      <w:pPr>
        <w:autoSpaceDE w:val="0"/>
        <w:autoSpaceDN w:val="0"/>
        <w:adjustRightInd w:val="0"/>
        <w:spacing w:after="0"/>
        <w:ind w:firstLine="708"/>
        <w:jc w:val="both"/>
        <w:rPr>
          <w:color w:val="000000"/>
        </w:rPr>
      </w:pPr>
      <w:r w:rsidRPr="009373C1">
        <w:rPr>
          <w:color w:val="000000"/>
        </w:rPr>
        <w:t xml:space="preserve">O </w:t>
      </w:r>
      <w:r w:rsidRPr="0039225F">
        <w:rPr>
          <w:b/>
          <w:color w:val="000000"/>
        </w:rPr>
        <w:t>axônio</w:t>
      </w:r>
      <w:r w:rsidRPr="009373C1">
        <w:rPr>
          <w:color w:val="000000"/>
        </w:rPr>
        <w:t xml:space="preserve"> é o prolongamento único</w:t>
      </w:r>
      <w:r w:rsidR="00C8465D" w:rsidRPr="009373C1">
        <w:rPr>
          <w:color w:val="000000"/>
        </w:rPr>
        <w:t>,</w:t>
      </w:r>
      <w:r w:rsidRPr="009373C1">
        <w:rPr>
          <w:color w:val="000000"/>
        </w:rPr>
        <w:t xml:space="preserve"> </w:t>
      </w:r>
      <w:r w:rsidR="00C8465D" w:rsidRPr="009373C1">
        <w:rPr>
          <w:color w:val="000000"/>
        </w:rPr>
        <w:t xml:space="preserve">longo e fino, </w:t>
      </w:r>
      <w:r w:rsidRPr="009373C1">
        <w:rPr>
          <w:color w:val="000000"/>
        </w:rPr>
        <w:t>que tem origem de uma região especializada do corp</w:t>
      </w:r>
      <w:r w:rsidR="00C8465D" w:rsidRPr="009373C1">
        <w:rPr>
          <w:color w:val="000000"/>
        </w:rPr>
        <w:t xml:space="preserve">o celular chamado cone </w:t>
      </w:r>
      <w:proofErr w:type="spellStart"/>
      <w:r w:rsidR="00C8465D" w:rsidRPr="009373C1">
        <w:rPr>
          <w:color w:val="000000"/>
        </w:rPr>
        <w:t>axônico</w:t>
      </w:r>
      <w:proofErr w:type="spellEnd"/>
      <w:r w:rsidR="00C8465D" w:rsidRPr="009373C1">
        <w:rPr>
          <w:color w:val="000000"/>
        </w:rPr>
        <w:t xml:space="preserve"> ou</w:t>
      </w:r>
      <w:r w:rsidR="004E4B3C" w:rsidRPr="009373C1">
        <w:rPr>
          <w:color w:val="000000"/>
        </w:rPr>
        <w:t xml:space="preserve"> </w:t>
      </w:r>
      <w:r w:rsidR="00C8465D" w:rsidRPr="009373C1">
        <w:rPr>
          <w:color w:val="000000"/>
        </w:rPr>
        <w:t xml:space="preserve">cone de implantação, </w:t>
      </w:r>
      <w:r w:rsidR="004E4B3C" w:rsidRPr="009373C1">
        <w:rPr>
          <w:color w:val="000000"/>
        </w:rPr>
        <w:t xml:space="preserve">responsável pela transmissão do impulso nervoso, transportando-os para fora do neurônio. </w:t>
      </w:r>
      <w:r w:rsidR="00000693" w:rsidRPr="009373C1">
        <w:rPr>
          <w:color w:val="000000"/>
        </w:rPr>
        <w:t xml:space="preserve">A função do axônio é conduzir sinais do corpo do neurônio para as células-alvo que podem ser outros neurônios, músculos ou glândulas. </w:t>
      </w:r>
      <w:r w:rsidRPr="009373C1">
        <w:rPr>
          <w:color w:val="000000"/>
        </w:rPr>
        <w:t xml:space="preserve">O comprimento do axônio varia de apenas alguns </w:t>
      </w:r>
      <w:r w:rsidRPr="009373C1">
        <w:rPr>
          <w:color w:val="000000"/>
        </w:rPr>
        <w:lastRenderedPageBreak/>
        <w:t>m</w:t>
      </w:r>
      <w:r w:rsidR="004E4B3C" w:rsidRPr="009373C1">
        <w:rPr>
          <w:color w:val="000000"/>
        </w:rPr>
        <w:t>icrometros até mais de um metro</w:t>
      </w:r>
      <w:r w:rsidR="00C8465D" w:rsidRPr="009373C1">
        <w:rPr>
          <w:color w:val="000000"/>
        </w:rPr>
        <w:t xml:space="preserve">. </w:t>
      </w:r>
      <w:r w:rsidR="00420FD8">
        <w:rPr>
          <w:color w:val="000000"/>
        </w:rPr>
        <w:t>O axônio p</w:t>
      </w:r>
      <w:r w:rsidR="00C8465D" w:rsidRPr="009373C1">
        <w:rPr>
          <w:color w:val="000000"/>
        </w:rPr>
        <w:t>ossui membrana plasmática (</w:t>
      </w:r>
      <w:proofErr w:type="spellStart"/>
      <w:r w:rsidR="00C8465D" w:rsidRPr="009373C1">
        <w:rPr>
          <w:color w:val="000000"/>
        </w:rPr>
        <w:t>axolema</w:t>
      </w:r>
      <w:proofErr w:type="spellEnd"/>
      <w:r w:rsidR="00C8465D" w:rsidRPr="009373C1">
        <w:rPr>
          <w:color w:val="000000"/>
        </w:rPr>
        <w:t>) e citoplasma (</w:t>
      </w:r>
      <w:proofErr w:type="spellStart"/>
      <w:r w:rsidR="00C8465D" w:rsidRPr="009373C1">
        <w:rPr>
          <w:color w:val="000000"/>
        </w:rPr>
        <w:t>axoplasma</w:t>
      </w:r>
      <w:proofErr w:type="spellEnd"/>
      <w:r w:rsidR="00C8465D" w:rsidRPr="009373C1">
        <w:rPr>
          <w:color w:val="000000"/>
        </w:rPr>
        <w:t xml:space="preserve">). </w:t>
      </w:r>
      <w:r w:rsidR="0039225F">
        <w:rPr>
          <w:color w:val="000000"/>
        </w:rPr>
        <w:t>Do axônio es</w:t>
      </w:r>
      <w:r w:rsidRPr="009373C1">
        <w:rPr>
          <w:color w:val="000000"/>
        </w:rPr>
        <w:t xml:space="preserve">tendem-se ramificações laterais, os chamados colaterais, que terminam em uma expansão denominada terminal </w:t>
      </w:r>
      <w:proofErr w:type="spellStart"/>
      <w:r w:rsidRPr="009373C1">
        <w:rPr>
          <w:color w:val="000000"/>
        </w:rPr>
        <w:t>axônico</w:t>
      </w:r>
      <w:proofErr w:type="spellEnd"/>
      <w:r w:rsidRPr="009373C1">
        <w:rPr>
          <w:color w:val="000000"/>
        </w:rPr>
        <w:t xml:space="preserve"> ou </w:t>
      </w:r>
      <w:proofErr w:type="spellStart"/>
      <w:r w:rsidRPr="009373C1">
        <w:rPr>
          <w:color w:val="000000"/>
        </w:rPr>
        <w:t>telodendro</w:t>
      </w:r>
      <w:proofErr w:type="spellEnd"/>
      <w:r w:rsidRPr="009373C1">
        <w:rPr>
          <w:color w:val="000000"/>
        </w:rPr>
        <w:t xml:space="preserve">. </w:t>
      </w:r>
      <w:r w:rsidR="00A76276" w:rsidRPr="009373C1">
        <w:rPr>
          <w:color w:val="000000"/>
        </w:rPr>
        <w:t>O axônio é capaz de gerar alteração de potencial de membrana (despolarização</w:t>
      </w:r>
      <w:r w:rsidR="00420FD8">
        <w:rPr>
          <w:color w:val="000000"/>
        </w:rPr>
        <w:t xml:space="preserve"> de grande amplitude), o</w:t>
      </w:r>
      <w:r w:rsidR="00A76276" w:rsidRPr="009373C1">
        <w:rPr>
          <w:color w:val="000000"/>
        </w:rPr>
        <w:t xml:space="preserve"> potencial de ação ou impulso nervoso, e conduzi-lo até a terminação </w:t>
      </w:r>
      <w:proofErr w:type="spellStart"/>
      <w:r w:rsidR="00A76276" w:rsidRPr="009373C1">
        <w:rPr>
          <w:color w:val="000000"/>
        </w:rPr>
        <w:t>axônica</w:t>
      </w:r>
      <w:proofErr w:type="spellEnd"/>
      <w:r w:rsidR="00A76276" w:rsidRPr="009373C1">
        <w:rPr>
          <w:color w:val="000000"/>
        </w:rPr>
        <w:t>, local onde ocorre a comunicação com outros axônios ou células efetuadoras. O local onde é gerado o imp</w:t>
      </w:r>
      <w:r w:rsidR="00420FD8">
        <w:rPr>
          <w:color w:val="000000"/>
        </w:rPr>
        <w:t>ulso é chamado zona de gatilho.</w:t>
      </w:r>
    </w:p>
    <w:p w:rsidR="009461F0" w:rsidRDefault="009461F0" w:rsidP="00AB522D">
      <w:pPr>
        <w:autoSpaceDE w:val="0"/>
        <w:autoSpaceDN w:val="0"/>
        <w:adjustRightInd w:val="0"/>
        <w:spacing w:after="0" w:line="360" w:lineRule="auto"/>
        <w:ind w:firstLine="708"/>
        <w:jc w:val="both"/>
        <w:rPr>
          <w:color w:val="000000"/>
        </w:rPr>
      </w:pPr>
      <w:r>
        <w:rPr>
          <w:noProof/>
        </w:rPr>
        <w:drawing>
          <wp:inline distT="0" distB="0" distL="0" distR="0">
            <wp:extent cx="6481643" cy="2159213"/>
            <wp:effectExtent l="19050" t="0" r="0" b="0"/>
            <wp:docPr id="29" name="Imagem 23" descr="http://1.bp.blogspot.com/-5SfT_VmoRIM/VEKmJZ_IY2I/AAAAAAAABQo/MSGSwbC-tew/s1600/ad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5SfT_VmoRIM/VEKmJZ_IY2I/AAAAAAAABQo/MSGSwbC-tew/s1600/adert.png"/>
                    <pic:cNvPicPr>
                      <a:picLocks noChangeAspect="1" noChangeArrowheads="1"/>
                    </pic:cNvPicPr>
                  </pic:nvPicPr>
                  <pic:blipFill>
                    <a:blip r:embed="rId9"/>
                    <a:srcRect/>
                    <a:stretch>
                      <a:fillRect/>
                    </a:stretch>
                  </pic:blipFill>
                  <pic:spPr bwMode="auto">
                    <a:xfrm>
                      <a:off x="0" y="0"/>
                      <a:ext cx="6479540" cy="2158512"/>
                    </a:xfrm>
                    <a:prstGeom prst="rect">
                      <a:avLst/>
                    </a:prstGeom>
                    <a:noFill/>
                    <a:ln w="9525">
                      <a:noFill/>
                      <a:miter lim="800000"/>
                      <a:headEnd/>
                      <a:tailEnd/>
                    </a:ln>
                  </pic:spPr>
                </pic:pic>
              </a:graphicData>
            </a:graphic>
          </wp:inline>
        </w:drawing>
      </w:r>
    </w:p>
    <w:p w:rsidR="008E4B6A" w:rsidRPr="009373C1" w:rsidRDefault="00420FD8" w:rsidP="009373C1">
      <w:pPr>
        <w:autoSpaceDE w:val="0"/>
        <w:autoSpaceDN w:val="0"/>
        <w:adjustRightInd w:val="0"/>
        <w:spacing w:after="0"/>
        <w:ind w:firstLine="708"/>
        <w:jc w:val="both"/>
        <w:rPr>
          <w:color w:val="000000"/>
        </w:rPr>
      </w:pPr>
      <w:r>
        <w:rPr>
          <w:color w:val="000000"/>
        </w:rPr>
        <w:t>Os</w:t>
      </w:r>
      <w:r w:rsidR="003E4CED" w:rsidRPr="009373C1">
        <w:rPr>
          <w:color w:val="000000"/>
        </w:rPr>
        <w:t xml:space="preserve"> neurônios </w:t>
      </w:r>
      <w:r>
        <w:rPr>
          <w:color w:val="000000"/>
        </w:rPr>
        <w:t>podem</w:t>
      </w:r>
      <w:r w:rsidR="003E4CED" w:rsidRPr="009373C1">
        <w:rPr>
          <w:color w:val="000000"/>
        </w:rPr>
        <w:t xml:space="preserve"> ser classificados de acordo com seu tamanho, sua morfologia (estrutura) ou conforme os neurotransmissores que utilizam. </w:t>
      </w:r>
    </w:p>
    <w:p w:rsidR="00C8465D" w:rsidRPr="009373C1" w:rsidRDefault="00C8465D" w:rsidP="009373C1">
      <w:pPr>
        <w:autoSpaceDE w:val="0"/>
        <w:autoSpaceDN w:val="0"/>
        <w:adjustRightInd w:val="0"/>
        <w:spacing w:after="0"/>
        <w:jc w:val="both"/>
        <w:rPr>
          <w:b/>
          <w:bCs/>
        </w:rPr>
      </w:pPr>
    </w:p>
    <w:p w:rsidR="00C8465D" w:rsidRPr="00F05AA1" w:rsidRDefault="00C8465D" w:rsidP="009373C1">
      <w:pPr>
        <w:autoSpaceDE w:val="0"/>
        <w:autoSpaceDN w:val="0"/>
        <w:adjustRightInd w:val="0"/>
        <w:spacing w:after="0"/>
        <w:jc w:val="both"/>
        <w:rPr>
          <w:color w:val="000000"/>
        </w:rPr>
      </w:pPr>
      <w:r w:rsidRPr="009373C1">
        <w:rPr>
          <w:b/>
          <w:bCs/>
        </w:rPr>
        <w:t>Quanto à morfologia:</w:t>
      </w:r>
      <w:r w:rsidR="003E4CED" w:rsidRPr="009373C1">
        <w:t xml:space="preserve"> </w:t>
      </w:r>
      <w:r w:rsidR="0039225F">
        <w:t>De acordo com o</w:t>
      </w:r>
      <w:r w:rsidR="003E4CED" w:rsidRPr="009373C1">
        <w:t xml:space="preserve"> número de processos que se estendem</w:t>
      </w:r>
      <w:r w:rsidR="0039225F">
        <w:t xml:space="preserve"> do corpo celular dos neurônios:</w:t>
      </w:r>
    </w:p>
    <w:p w:rsidR="00F05AA1" w:rsidRPr="00F62EFE" w:rsidRDefault="00C8465D" w:rsidP="00F62EFE">
      <w:pPr>
        <w:shd w:val="clear" w:color="auto" w:fill="FAFAFA"/>
        <w:spacing w:before="100" w:beforeAutospacing="1" w:after="100" w:afterAutospacing="1"/>
        <w:jc w:val="both"/>
        <w:rPr>
          <w:rFonts w:eastAsia="Times New Roman"/>
        </w:rPr>
      </w:pPr>
      <w:proofErr w:type="gramStart"/>
      <w:r w:rsidRPr="00F62EFE">
        <w:rPr>
          <w:b/>
          <w:bCs/>
        </w:rPr>
        <w:t>a.</w:t>
      </w:r>
      <w:proofErr w:type="gramEnd"/>
      <w:r w:rsidRPr="00F62EFE">
        <w:rPr>
          <w:b/>
          <w:bCs/>
        </w:rPr>
        <w:t xml:space="preserve"> </w:t>
      </w:r>
      <w:r w:rsidR="00F05AA1" w:rsidRPr="00F62EFE">
        <w:rPr>
          <w:rFonts w:eastAsia="Times New Roman"/>
          <w:b/>
          <w:bCs/>
        </w:rPr>
        <w:t>Neurônios unipolares</w:t>
      </w:r>
      <w:r w:rsidR="00F62EFE" w:rsidRPr="00F62EFE">
        <w:rPr>
          <w:rFonts w:eastAsia="Times New Roman"/>
        </w:rPr>
        <w:t>:</w:t>
      </w:r>
      <w:r w:rsidR="00F05AA1" w:rsidRPr="00F62EFE">
        <w:rPr>
          <w:rFonts w:eastAsia="Times New Roman"/>
        </w:rPr>
        <w:t xml:space="preserve"> possuem um corpo celular e um axônio. Não são muito frequentes e constituem, por exemplo, as células sensoriais da retina e mucosa olfatória.</w:t>
      </w:r>
    </w:p>
    <w:p w:rsidR="00F05AA1" w:rsidRPr="00F62EFE" w:rsidRDefault="00F05AA1" w:rsidP="00F62EFE">
      <w:pPr>
        <w:autoSpaceDE w:val="0"/>
        <w:autoSpaceDN w:val="0"/>
        <w:adjustRightInd w:val="0"/>
        <w:spacing w:after="0"/>
        <w:jc w:val="both"/>
        <w:rPr>
          <w:shd w:val="clear" w:color="auto" w:fill="FAFAFA"/>
        </w:rPr>
      </w:pPr>
      <w:proofErr w:type="gramStart"/>
      <w:r w:rsidRPr="00F62EFE">
        <w:rPr>
          <w:b/>
          <w:bCs/>
        </w:rPr>
        <w:t>b.</w:t>
      </w:r>
      <w:proofErr w:type="gramEnd"/>
      <w:r w:rsidRPr="00F62EFE">
        <w:rPr>
          <w:b/>
          <w:bCs/>
        </w:rPr>
        <w:t xml:space="preserve"> Neurônios bipolares: </w:t>
      </w:r>
      <w:r w:rsidRPr="00F62EFE">
        <w:rPr>
          <w:shd w:val="clear" w:color="auto" w:fill="FAFAFA"/>
        </w:rPr>
        <w:t>possuem um dendrito, um corpo celular e um axônio. São frequentes nas estruturas sensoriais (retina, mucosa olfatória).</w:t>
      </w:r>
    </w:p>
    <w:p w:rsidR="00F05AA1" w:rsidRPr="00F62EFE" w:rsidRDefault="00F05AA1" w:rsidP="00F62EFE">
      <w:pPr>
        <w:autoSpaceDE w:val="0"/>
        <w:autoSpaceDN w:val="0"/>
        <w:adjustRightInd w:val="0"/>
        <w:spacing w:after="0"/>
        <w:jc w:val="both"/>
        <w:rPr>
          <w:b/>
          <w:bCs/>
        </w:rPr>
      </w:pPr>
    </w:p>
    <w:p w:rsidR="00F62EFE" w:rsidRPr="00F62EFE" w:rsidRDefault="00F62EFE" w:rsidP="00F62EFE">
      <w:pPr>
        <w:autoSpaceDE w:val="0"/>
        <w:autoSpaceDN w:val="0"/>
        <w:adjustRightInd w:val="0"/>
        <w:spacing w:after="0"/>
        <w:jc w:val="both"/>
      </w:pPr>
      <w:proofErr w:type="gramStart"/>
      <w:r w:rsidRPr="00F62EFE">
        <w:rPr>
          <w:b/>
          <w:bCs/>
        </w:rPr>
        <w:t>c.</w:t>
      </w:r>
      <w:proofErr w:type="gramEnd"/>
      <w:r w:rsidRPr="00F62EFE">
        <w:rPr>
          <w:b/>
          <w:bCs/>
        </w:rPr>
        <w:t xml:space="preserve"> Neurônios </w:t>
      </w:r>
      <w:proofErr w:type="spellStart"/>
      <w:r w:rsidRPr="00F62EFE">
        <w:rPr>
          <w:b/>
          <w:bCs/>
        </w:rPr>
        <w:t>pseudounipolares</w:t>
      </w:r>
      <w:proofErr w:type="spellEnd"/>
      <w:r w:rsidRPr="00F62EFE">
        <w:rPr>
          <w:b/>
          <w:bCs/>
        </w:rPr>
        <w:t xml:space="preserve">: </w:t>
      </w:r>
      <w:r w:rsidRPr="00F62EFE">
        <w:rPr>
          <w:shd w:val="clear" w:color="auto" w:fill="FAFAFA"/>
        </w:rPr>
        <w:t>possuem um corpo celular e somente um prolongamento, que se comporta como dendrito em uma de suas porções e como axônio na outra porção. Um exemplo típico deste tipo é representado pelos neurônios sensitivos dos gânglios sensitivos da medula espinal, responsáveis pela con</w:t>
      </w:r>
      <w:r w:rsidR="00C47B3C">
        <w:rPr>
          <w:shd w:val="clear" w:color="auto" w:fill="FAFAFA"/>
        </w:rPr>
        <w:t>dução de impulsos nervosos de ta</w:t>
      </w:r>
      <w:r w:rsidRPr="00F62EFE">
        <w:rPr>
          <w:shd w:val="clear" w:color="auto" w:fill="FAFAFA"/>
        </w:rPr>
        <w:t>to, pressão, calor</w:t>
      </w:r>
      <w:r w:rsidR="00924BBF">
        <w:rPr>
          <w:shd w:val="clear" w:color="auto" w:fill="FAFAFA"/>
        </w:rPr>
        <w:t>,</w:t>
      </w:r>
      <w:r w:rsidRPr="00F62EFE">
        <w:rPr>
          <w:shd w:val="clear" w:color="auto" w:fill="FAFAFA"/>
        </w:rPr>
        <w:t xml:space="preserve"> frio etc.</w:t>
      </w:r>
    </w:p>
    <w:p w:rsidR="00F05AA1" w:rsidRPr="00F62EFE" w:rsidRDefault="00F05AA1" w:rsidP="00F62EFE">
      <w:pPr>
        <w:autoSpaceDE w:val="0"/>
        <w:autoSpaceDN w:val="0"/>
        <w:adjustRightInd w:val="0"/>
        <w:spacing w:after="0"/>
        <w:jc w:val="both"/>
        <w:rPr>
          <w:b/>
          <w:bCs/>
        </w:rPr>
      </w:pPr>
    </w:p>
    <w:p w:rsidR="00C8465D" w:rsidRPr="00F62EFE" w:rsidRDefault="00F62EFE" w:rsidP="00F62EFE">
      <w:pPr>
        <w:autoSpaceDE w:val="0"/>
        <w:autoSpaceDN w:val="0"/>
        <w:adjustRightInd w:val="0"/>
        <w:spacing w:after="0"/>
        <w:jc w:val="both"/>
      </w:pPr>
      <w:proofErr w:type="gramStart"/>
      <w:r w:rsidRPr="00F62EFE">
        <w:rPr>
          <w:b/>
          <w:bCs/>
        </w:rPr>
        <w:t>d.</w:t>
      </w:r>
      <w:proofErr w:type="gramEnd"/>
      <w:r w:rsidRPr="00F62EFE">
        <w:rPr>
          <w:b/>
          <w:bCs/>
        </w:rPr>
        <w:t xml:space="preserve"> </w:t>
      </w:r>
      <w:r w:rsidR="00C8465D" w:rsidRPr="00F62EFE">
        <w:rPr>
          <w:b/>
          <w:bCs/>
        </w:rPr>
        <w:t xml:space="preserve">Neurônios multipolares: </w:t>
      </w:r>
      <w:r w:rsidR="00F05AA1" w:rsidRPr="00F62EFE">
        <w:rPr>
          <w:shd w:val="clear" w:color="auto" w:fill="FAFAFA"/>
        </w:rPr>
        <w:t xml:space="preserve">possuem um corpo celular, vários dendritos e um axônio. </w:t>
      </w:r>
      <w:r w:rsidR="00F05AA1" w:rsidRPr="00F62EFE">
        <w:t xml:space="preserve">Os dendritos ramificam-se diretamente do corpo celular, e um axônio único surge a partir do cone </w:t>
      </w:r>
      <w:proofErr w:type="spellStart"/>
      <w:r w:rsidR="00F05AA1" w:rsidRPr="00F62EFE">
        <w:t>axonal</w:t>
      </w:r>
      <w:proofErr w:type="spellEnd"/>
      <w:r w:rsidR="00F05AA1" w:rsidRPr="00F62EFE">
        <w:t xml:space="preserve">. </w:t>
      </w:r>
      <w:r w:rsidR="00F05AA1" w:rsidRPr="00F62EFE">
        <w:rPr>
          <w:shd w:val="clear" w:color="auto" w:fill="FAFAFA"/>
        </w:rPr>
        <w:t xml:space="preserve">Constituem a maioria dos neurônios do tecido </w:t>
      </w:r>
      <w:proofErr w:type="spellStart"/>
      <w:proofErr w:type="gramStart"/>
      <w:r w:rsidR="00F05AA1" w:rsidRPr="00F62EFE">
        <w:rPr>
          <w:shd w:val="clear" w:color="auto" w:fill="FAFAFA"/>
        </w:rPr>
        <w:t>nervoso.</w:t>
      </w:r>
      <w:proofErr w:type="gramEnd"/>
      <w:r w:rsidR="00C8465D" w:rsidRPr="00F62EFE">
        <w:t>Tipo</w:t>
      </w:r>
      <w:proofErr w:type="spellEnd"/>
      <w:r w:rsidR="00C8465D" w:rsidRPr="00F62EFE">
        <w:t xml:space="preserve"> mais abundante no sistema nervoso central; são encontrados no encéfalo e na medula espinal. </w:t>
      </w:r>
      <w:r w:rsidR="003E4CED" w:rsidRPr="00F62EFE">
        <w:t xml:space="preserve">Os neurônios motores são um bom exemplo. </w:t>
      </w:r>
    </w:p>
    <w:p w:rsidR="00F05AA1" w:rsidRDefault="00F05AA1" w:rsidP="00C8465D">
      <w:pPr>
        <w:autoSpaceDE w:val="0"/>
        <w:autoSpaceDN w:val="0"/>
        <w:adjustRightInd w:val="0"/>
        <w:spacing w:after="0" w:line="240" w:lineRule="auto"/>
      </w:pPr>
    </w:p>
    <w:p w:rsidR="0039225F" w:rsidRPr="009373C1" w:rsidRDefault="0039225F" w:rsidP="0039225F">
      <w:pPr>
        <w:autoSpaceDE w:val="0"/>
        <w:autoSpaceDN w:val="0"/>
        <w:adjustRightInd w:val="0"/>
        <w:spacing w:after="0"/>
        <w:jc w:val="both"/>
        <w:rPr>
          <w:b/>
          <w:bCs/>
        </w:rPr>
      </w:pPr>
      <w:r w:rsidRPr="009373C1">
        <w:rPr>
          <w:b/>
          <w:bCs/>
        </w:rPr>
        <w:t>Quanto à posição</w:t>
      </w:r>
    </w:p>
    <w:p w:rsidR="0039225F" w:rsidRPr="009373C1" w:rsidRDefault="0039225F" w:rsidP="0039225F">
      <w:pPr>
        <w:autoSpaceDE w:val="0"/>
        <w:autoSpaceDN w:val="0"/>
        <w:adjustRightInd w:val="0"/>
        <w:spacing w:after="0"/>
        <w:jc w:val="both"/>
      </w:pPr>
      <w:r w:rsidRPr="009373C1">
        <w:rPr>
          <w:rFonts w:eastAsia="SymbolMT"/>
        </w:rPr>
        <w:t xml:space="preserve">• </w:t>
      </w:r>
      <w:r w:rsidRPr="0039225F">
        <w:rPr>
          <w:b/>
        </w:rPr>
        <w:t>Neurônio aferente</w:t>
      </w:r>
      <w:r>
        <w:t>: r</w:t>
      </w:r>
      <w:r w:rsidRPr="009373C1">
        <w:t>esponsável por levar informações da superfície do corpo para o interior. Relaciona o meio interno com o meio externo.</w:t>
      </w:r>
    </w:p>
    <w:p w:rsidR="0039225F" w:rsidRPr="009373C1" w:rsidRDefault="0039225F" w:rsidP="0039225F">
      <w:pPr>
        <w:autoSpaceDE w:val="0"/>
        <w:autoSpaceDN w:val="0"/>
        <w:adjustRightInd w:val="0"/>
        <w:spacing w:after="0"/>
        <w:jc w:val="both"/>
      </w:pPr>
      <w:r w:rsidRPr="009373C1">
        <w:rPr>
          <w:rFonts w:eastAsia="SymbolMT"/>
        </w:rPr>
        <w:t xml:space="preserve">• </w:t>
      </w:r>
      <w:r w:rsidRPr="0039225F">
        <w:rPr>
          <w:b/>
        </w:rPr>
        <w:t>Neurônio eferente</w:t>
      </w:r>
      <w:r>
        <w:t>: c</w:t>
      </w:r>
      <w:r w:rsidRPr="009373C1">
        <w:t>onduz o impulso nervoso do SNC ao efetuador (músculo ou glândula).</w:t>
      </w:r>
    </w:p>
    <w:p w:rsidR="0039225F" w:rsidRDefault="0039225F" w:rsidP="0039225F">
      <w:pPr>
        <w:autoSpaceDE w:val="0"/>
        <w:autoSpaceDN w:val="0"/>
        <w:adjustRightInd w:val="0"/>
        <w:spacing w:after="0"/>
        <w:jc w:val="both"/>
      </w:pPr>
      <w:r>
        <w:rPr>
          <w:rFonts w:eastAsia="SymbolMT"/>
        </w:rPr>
        <w:t xml:space="preserve">• </w:t>
      </w:r>
      <w:proofErr w:type="spellStart"/>
      <w:r w:rsidRPr="0039225F">
        <w:rPr>
          <w:b/>
        </w:rPr>
        <w:t>Interneurônio</w:t>
      </w:r>
      <w:proofErr w:type="spellEnd"/>
      <w:r>
        <w:t xml:space="preserve"> ou de </w:t>
      </w:r>
      <w:r w:rsidRPr="0039225F">
        <w:rPr>
          <w:b/>
        </w:rPr>
        <w:t>associação</w:t>
      </w:r>
      <w:r>
        <w:t>: f</w:t>
      </w:r>
      <w:r w:rsidRPr="009373C1">
        <w:t xml:space="preserve">az a união entre os dois tipos anteriores. O corpo celular destes está sempre dentro do SNC. </w:t>
      </w:r>
    </w:p>
    <w:p w:rsidR="00F05AA1" w:rsidRDefault="00F05AA1" w:rsidP="00C8465D">
      <w:pPr>
        <w:autoSpaceDE w:val="0"/>
        <w:autoSpaceDN w:val="0"/>
        <w:adjustRightInd w:val="0"/>
        <w:spacing w:after="0" w:line="240" w:lineRule="auto"/>
      </w:pPr>
      <w:r>
        <w:rPr>
          <w:noProof/>
        </w:rPr>
        <w:lastRenderedPageBreak/>
        <w:drawing>
          <wp:inline distT="0" distB="0" distL="0" distR="0">
            <wp:extent cx="6479540" cy="4862355"/>
            <wp:effectExtent l="19050" t="0" r="0" b="0"/>
            <wp:docPr id="39" name="Imagem 11" descr="http://images.slideplayer.com.br/1/294025/slides/slid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slideplayer.com.br/1/294025/slides/slide_24.jpg"/>
                    <pic:cNvPicPr>
                      <a:picLocks noChangeAspect="1" noChangeArrowheads="1"/>
                    </pic:cNvPicPr>
                  </pic:nvPicPr>
                  <pic:blipFill>
                    <a:blip r:embed="rId10"/>
                    <a:srcRect/>
                    <a:stretch>
                      <a:fillRect/>
                    </a:stretch>
                  </pic:blipFill>
                  <pic:spPr bwMode="auto">
                    <a:xfrm>
                      <a:off x="0" y="0"/>
                      <a:ext cx="6479540" cy="4862355"/>
                    </a:xfrm>
                    <a:prstGeom prst="rect">
                      <a:avLst/>
                    </a:prstGeom>
                    <a:noFill/>
                    <a:ln w="9525">
                      <a:noFill/>
                      <a:miter lim="800000"/>
                      <a:headEnd/>
                      <a:tailEnd/>
                    </a:ln>
                  </pic:spPr>
                </pic:pic>
              </a:graphicData>
            </a:graphic>
          </wp:inline>
        </w:drawing>
      </w:r>
    </w:p>
    <w:p w:rsidR="003E4CED" w:rsidRDefault="003E4CED" w:rsidP="00C8465D">
      <w:pPr>
        <w:autoSpaceDE w:val="0"/>
        <w:autoSpaceDN w:val="0"/>
        <w:adjustRightInd w:val="0"/>
        <w:spacing w:after="0" w:line="240" w:lineRule="auto"/>
        <w:rPr>
          <w:rFonts w:ascii="TimesNewRomanPSMT" w:hAnsi="TimesNewRomanPSMT" w:cs="TimesNewRomanPSMT"/>
        </w:rPr>
      </w:pPr>
    </w:p>
    <w:p w:rsidR="00C8465D" w:rsidRPr="009373C1" w:rsidRDefault="00C8465D" w:rsidP="009373C1">
      <w:pPr>
        <w:autoSpaceDE w:val="0"/>
        <w:autoSpaceDN w:val="0"/>
        <w:adjustRightInd w:val="0"/>
        <w:spacing w:after="0"/>
        <w:jc w:val="both"/>
        <w:rPr>
          <w:b/>
          <w:bCs/>
        </w:rPr>
      </w:pPr>
    </w:p>
    <w:p w:rsidR="00861982" w:rsidRPr="009373C1" w:rsidRDefault="00C8465D" w:rsidP="009373C1">
      <w:pPr>
        <w:autoSpaceDE w:val="0"/>
        <w:autoSpaceDN w:val="0"/>
        <w:adjustRightInd w:val="0"/>
        <w:spacing w:after="0"/>
        <w:jc w:val="both"/>
        <w:rPr>
          <w:color w:val="0070C0"/>
        </w:rPr>
      </w:pPr>
      <w:r w:rsidRPr="009373C1">
        <w:rPr>
          <w:b/>
          <w:bCs/>
        </w:rPr>
        <w:t>Quanto à função</w:t>
      </w:r>
      <w:r w:rsidR="00861982" w:rsidRPr="009373C1">
        <w:rPr>
          <w:color w:val="0070C0"/>
        </w:rPr>
        <w:t xml:space="preserve">: </w:t>
      </w:r>
      <w:r w:rsidR="00861982" w:rsidRPr="009373C1">
        <w:rPr>
          <w:rFonts w:eastAsia="Times New Roman"/>
        </w:rPr>
        <w:t xml:space="preserve">Os neurônios recebem continuamente impulsos nas sinapses dos seus dendritos vindos de milhares de outras células. </w:t>
      </w:r>
      <w:r w:rsidR="00861982" w:rsidRPr="009373C1">
        <w:t xml:space="preserve">A classificação funcional é baseada na direção de transporte de impulsos. </w:t>
      </w:r>
    </w:p>
    <w:p w:rsidR="00F62EFE" w:rsidRPr="009373C1" w:rsidRDefault="00F62EFE" w:rsidP="009373C1">
      <w:pPr>
        <w:autoSpaceDE w:val="0"/>
        <w:autoSpaceDN w:val="0"/>
        <w:adjustRightInd w:val="0"/>
        <w:spacing w:after="0"/>
        <w:jc w:val="both"/>
        <w:rPr>
          <w:color w:val="000000"/>
        </w:rPr>
      </w:pPr>
      <w:r>
        <w:rPr>
          <w:b/>
          <w:bCs/>
        </w:rPr>
        <w:t xml:space="preserve">- </w:t>
      </w:r>
      <w:r w:rsidR="00C8465D" w:rsidRPr="009373C1">
        <w:rPr>
          <w:b/>
          <w:bCs/>
        </w:rPr>
        <w:t xml:space="preserve">Sensitivos (aferentes): </w:t>
      </w:r>
      <w:r>
        <w:t>N</w:t>
      </w:r>
      <w:r w:rsidR="00C8465D" w:rsidRPr="009373C1">
        <w:t>eurônios que trazem impulsos da pele ou outros órgãos sensoriais</w:t>
      </w:r>
      <w:r w:rsidR="00B54F62" w:rsidRPr="009373C1">
        <w:t xml:space="preserve"> (temperatura, pressão, luz e estímulos similares) </w:t>
      </w:r>
      <w:r w:rsidR="00C8465D" w:rsidRPr="009373C1">
        <w:t>para o sistema nervoso central.</w:t>
      </w:r>
      <w:r w:rsidR="00C8465D" w:rsidRPr="009373C1">
        <w:rPr>
          <w:color w:val="000000"/>
        </w:rPr>
        <w:t xml:space="preserve"> </w:t>
      </w:r>
    </w:p>
    <w:p w:rsidR="00B54F62" w:rsidRPr="009373C1" w:rsidRDefault="00F62EFE" w:rsidP="009373C1">
      <w:pPr>
        <w:autoSpaceDE w:val="0"/>
        <w:autoSpaceDN w:val="0"/>
        <w:adjustRightInd w:val="0"/>
        <w:spacing w:after="0"/>
        <w:jc w:val="both"/>
      </w:pPr>
      <w:r>
        <w:t xml:space="preserve">- </w:t>
      </w:r>
      <w:r w:rsidR="00C8465D" w:rsidRPr="009373C1">
        <w:rPr>
          <w:b/>
          <w:bCs/>
        </w:rPr>
        <w:t xml:space="preserve">Motores (eferentes): </w:t>
      </w:r>
      <w:r>
        <w:t>N</w:t>
      </w:r>
      <w:r w:rsidR="00C8465D" w:rsidRPr="009373C1">
        <w:t>eurônios que levam impulsos do sistema nervoso central para os músculos e glândulas.</w:t>
      </w:r>
      <w:r w:rsidR="00C8465D" w:rsidRPr="009373C1">
        <w:rPr>
          <w:color w:val="000000"/>
        </w:rPr>
        <w:t xml:space="preserve"> </w:t>
      </w:r>
    </w:p>
    <w:p w:rsidR="00F62EFE" w:rsidRDefault="00F62EFE" w:rsidP="009373C1">
      <w:pPr>
        <w:autoSpaceDE w:val="0"/>
        <w:autoSpaceDN w:val="0"/>
        <w:adjustRightInd w:val="0"/>
        <w:spacing w:after="0"/>
        <w:jc w:val="both"/>
        <w:rPr>
          <w:color w:val="000000"/>
        </w:rPr>
      </w:pPr>
      <w:r>
        <w:t xml:space="preserve">- </w:t>
      </w:r>
      <w:proofErr w:type="spellStart"/>
      <w:r w:rsidR="00C8465D" w:rsidRPr="009373C1">
        <w:rPr>
          <w:b/>
          <w:bCs/>
        </w:rPr>
        <w:t>Interneurônios</w:t>
      </w:r>
      <w:proofErr w:type="spellEnd"/>
      <w:r>
        <w:rPr>
          <w:b/>
          <w:bCs/>
        </w:rPr>
        <w:t xml:space="preserve"> (</w:t>
      </w:r>
      <w:r>
        <w:rPr>
          <w:color w:val="000000"/>
        </w:rPr>
        <w:t>neurô</w:t>
      </w:r>
      <w:r w:rsidRPr="009373C1">
        <w:rPr>
          <w:color w:val="000000"/>
        </w:rPr>
        <w:t>nios de conexão</w:t>
      </w:r>
      <w:r>
        <w:rPr>
          <w:color w:val="000000"/>
        </w:rPr>
        <w:t>)</w:t>
      </w:r>
      <w:r w:rsidR="00C8465D" w:rsidRPr="009373C1">
        <w:rPr>
          <w:b/>
          <w:bCs/>
        </w:rPr>
        <w:t xml:space="preserve">: </w:t>
      </w:r>
      <w:r>
        <w:t>N</w:t>
      </w:r>
      <w:r w:rsidR="00C8465D" w:rsidRPr="009373C1">
        <w:t>eurônios que se situam inteiramente dentro do sistema nervoso central. Recebem impulsos dos neurônios sensitivos e se comunicam entre si ou com neurônios motores.</w:t>
      </w:r>
    </w:p>
    <w:p w:rsidR="008E4B6A" w:rsidRPr="009373C1" w:rsidRDefault="00B54F62" w:rsidP="009373C1">
      <w:pPr>
        <w:autoSpaceDE w:val="0"/>
        <w:autoSpaceDN w:val="0"/>
        <w:adjustRightInd w:val="0"/>
        <w:spacing w:after="0"/>
        <w:jc w:val="both"/>
        <w:rPr>
          <w:color w:val="0070C0"/>
        </w:rPr>
      </w:pPr>
      <w:r w:rsidRPr="009373C1">
        <w:t xml:space="preserve"> </w:t>
      </w:r>
    </w:p>
    <w:p w:rsidR="008E4B6A" w:rsidRDefault="008E4B6A" w:rsidP="008E4B6A">
      <w:pPr>
        <w:autoSpaceDE w:val="0"/>
        <w:autoSpaceDN w:val="0"/>
        <w:adjustRightInd w:val="0"/>
        <w:spacing w:after="0" w:line="360" w:lineRule="auto"/>
        <w:jc w:val="both"/>
        <w:rPr>
          <w:color w:val="414142"/>
        </w:rPr>
      </w:pPr>
      <w:r>
        <w:rPr>
          <w:noProof/>
        </w:rPr>
        <w:drawing>
          <wp:inline distT="0" distB="0" distL="0" distR="0">
            <wp:extent cx="4787618" cy="2039193"/>
            <wp:effectExtent l="19050" t="0" r="0" b="0"/>
            <wp:docPr id="14" name="Imagem 10" descr="http://images.slideplayer.com.br/6/1671595/slide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slideplayer.com.br/6/1671595/slides/slide_6.jpg"/>
                    <pic:cNvPicPr>
                      <a:picLocks noChangeAspect="1" noChangeArrowheads="1"/>
                    </pic:cNvPicPr>
                  </pic:nvPicPr>
                  <pic:blipFill>
                    <a:blip r:embed="rId11"/>
                    <a:srcRect/>
                    <a:stretch>
                      <a:fillRect/>
                    </a:stretch>
                  </pic:blipFill>
                  <pic:spPr bwMode="auto">
                    <a:xfrm>
                      <a:off x="0" y="0"/>
                      <a:ext cx="4786821" cy="2038854"/>
                    </a:xfrm>
                    <a:prstGeom prst="rect">
                      <a:avLst/>
                    </a:prstGeom>
                    <a:noFill/>
                    <a:ln w="9525">
                      <a:noFill/>
                      <a:miter lim="800000"/>
                      <a:headEnd/>
                      <a:tailEnd/>
                    </a:ln>
                  </pic:spPr>
                </pic:pic>
              </a:graphicData>
            </a:graphic>
          </wp:inline>
        </w:drawing>
      </w:r>
    </w:p>
    <w:p w:rsidR="00760665" w:rsidRDefault="00760665" w:rsidP="008E4B6A">
      <w:pPr>
        <w:autoSpaceDE w:val="0"/>
        <w:autoSpaceDN w:val="0"/>
        <w:adjustRightInd w:val="0"/>
        <w:spacing w:after="0" w:line="360" w:lineRule="auto"/>
        <w:jc w:val="both"/>
        <w:rPr>
          <w:color w:val="414142"/>
        </w:rPr>
      </w:pPr>
      <w:r w:rsidRPr="00760665">
        <w:rPr>
          <w:noProof/>
          <w:color w:val="414142"/>
        </w:rPr>
        <w:lastRenderedPageBreak/>
        <w:drawing>
          <wp:inline distT="0" distB="0" distL="0" distR="0">
            <wp:extent cx="6033793" cy="3091158"/>
            <wp:effectExtent l="19050" t="0" r="5057" b="0"/>
            <wp:docPr id="4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034431" cy="3091485"/>
                    </a:xfrm>
                    <a:prstGeom prst="rect">
                      <a:avLst/>
                    </a:prstGeom>
                    <a:noFill/>
                    <a:ln w="9525">
                      <a:noFill/>
                      <a:miter lim="800000"/>
                      <a:headEnd/>
                      <a:tailEnd/>
                    </a:ln>
                  </pic:spPr>
                </pic:pic>
              </a:graphicData>
            </a:graphic>
          </wp:inline>
        </w:drawing>
      </w:r>
    </w:p>
    <w:p w:rsidR="007C5E79" w:rsidRPr="009373C1" w:rsidRDefault="007C5E79" w:rsidP="009373C1">
      <w:pPr>
        <w:autoSpaceDE w:val="0"/>
        <w:autoSpaceDN w:val="0"/>
        <w:adjustRightInd w:val="0"/>
        <w:spacing w:after="0"/>
        <w:jc w:val="both"/>
        <w:rPr>
          <w:color w:val="000000"/>
        </w:rPr>
      </w:pPr>
      <w:proofErr w:type="spellStart"/>
      <w:r w:rsidRPr="009373C1">
        <w:rPr>
          <w:b/>
          <w:bCs/>
          <w:color w:val="000000"/>
        </w:rPr>
        <w:t>Glia</w:t>
      </w:r>
      <w:proofErr w:type="spellEnd"/>
      <w:r w:rsidR="00FA3C1B">
        <w:rPr>
          <w:b/>
          <w:bCs/>
          <w:color w:val="000000"/>
        </w:rPr>
        <w:t>,</w:t>
      </w:r>
      <w:r w:rsidRPr="009373C1">
        <w:rPr>
          <w:i/>
          <w:iCs/>
          <w:color w:val="000000"/>
        </w:rPr>
        <w:t xml:space="preserve"> </w:t>
      </w:r>
      <w:r w:rsidRPr="0039225F">
        <w:rPr>
          <w:b/>
          <w:iCs/>
          <w:color w:val="000000"/>
        </w:rPr>
        <w:t>Neuroglia</w:t>
      </w:r>
      <w:r w:rsidRPr="00FA3C1B">
        <w:rPr>
          <w:iCs/>
          <w:color w:val="000000"/>
        </w:rPr>
        <w:t xml:space="preserve"> (</w:t>
      </w:r>
      <w:r w:rsidRPr="0039225F">
        <w:rPr>
          <w:b/>
          <w:iCs/>
          <w:color w:val="000000"/>
        </w:rPr>
        <w:t xml:space="preserve">Células </w:t>
      </w:r>
      <w:proofErr w:type="spellStart"/>
      <w:r w:rsidRPr="0039225F">
        <w:rPr>
          <w:b/>
          <w:iCs/>
          <w:color w:val="000000"/>
        </w:rPr>
        <w:t>Gliais</w:t>
      </w:r>
      <w:proofErr w:type="spellEnd"/>
      <w:r w:rsidRPr="00FA3C1B">
        <w:rPr>
          <w:iCs/>
          <w:color w:val="000000"/>
        </w:rPr>
        <w:t>):</w:t>
      </w:r>
      <w:r w:rsidRPr="009373C1">
        <w:rPr>
          <w:i/>
          <w:iCs/>
          <w:color w:val="000000"/>
        </w:rPr>
        <w:t xml:space="preserve"> </w:t>
      </w:r>
      <w:r w:rsidRPr="009373C1">
        <w:rPr>
          <w:color w:val="000000"/>
        </w:rPr>
        <w:t xml:space="preserve">são as células mais </w:t>
      </w:r>
      <w:proofErr w:type="spellStart"/>
      <w:r w:rsidRPr="009373C1">
        <w:rPr>
          <w:color w:val="000000"/>
        </w:rPr>
        <w:t>freqüentes</w:t>
      </w:r>
      <w:proofErr w:type="spellEnd"/>
      <w:r w:rsidRPr="009373C1">
        <w:rPr>
          <w:color w:val="000000"/>
        </w:rPr>
        <w:t xml:space="preserve"> do tecido nervoso, que se relacionam com os</w:t>
      </w:r>
      <w:r w:rsidR="009373C1">
        <w:rPr>
          <w:color w:val="000000"/>
        </w:rPr>
        <w:t xml:space="preserve"> </w:t>
      </w:r>
      <w:r w:rsidRPr="009373C1">
        <w:rPr>
          <w:color w:val="000000"/>
        </w:rPr>
        <w:t>neurônios. S</w:t>
      </w:r>
      <w:r w:rsidR="008E4B6A" w:rsidRPr="009373C1">
        <w:rPr>
          <w:color w:val="000000"/>
        </w:rPr>
        <w:t>ão menores que os neurônios</w:t>
      </w:r>
      <w:r w:rsidR="009461F0" w:rsidRPr="009373C1">
        <w:rPr>
          <w:color w:val="000000"/>
        </w:rPr>
        <w:t>,</w:t>
      </w:r>
      <w:r w:rsidR="008E4B6A" w:rsidRPr="009373C1">
        <w:rPr>
          <w:color w:val="000000"/>
        </w:rPr>
        <w:t xml:space="preserve"> mas são de 10 a 50 vezes mais numerosas. </w:t>
      </w:r>
      <w:r w:rsidRPr="009373C1">
        <w:rPr>
          <w:color w:val="000000"/>
        </w:rPr>
        <w:t xml:space="preserve">São as células que ocupam os espaços entre os neurônios, com função de sustentação, revestimento, modulação da atividade neuronal e defesa; diferente dos neurônios, essas células mantém a capacidade de mitose. </w:t>
      </w:r>
      <w:r w:rsidR="008E4B6A" w:rsidRPr="009373C1">
        <w:rPr>
          <w:color w:val="000000"/>
        </w:rPr>
        <w:t xml:space="preserve">São representadas </w:t>
      </w:r>
      <w:r w:rsidR="00DB52C3" w:rsidRPr="009373C1">
        <w:rPr>
          <w:color w:val="000000"/>
        </w:rPr>
        <w:t>por se</w:t>
      </w:r>
      <w:r w:rsidR="0095112C">
        <w:rPr>
          <w:color w:val="000000"/>
        </w:rPr>
        <w:t>te</w:t>
      </w:r>
      <w:r w:rsidR="00DB52C3" w:rsidRPr="009373C1">
        <w:rPr>
          <w:color w:val="000000"/>
        </w:rPr>
        <w:t xml:space="preserve"> tipos, </w:t>
      </w:r>
      <w:r w:rsidR="008E4B6A" w:rsidRPr="009373C1">
        <w:rPr>
          <w:color w:val="000000"/>
        </w:rPr>
        <w:t xml:space="preserve">sendo que dois tipos estão presentes no sistema </w:t>
      </w:r>
      <w:r w:rsidR="00DB52C3" w:rsidRPr="009373C1">
        <w:rPr>
          <w:color w:val="000000"/>
        </w:rPr>
        <w:t>nervoso periférico -</w:t>
      </w:r>
      <w:r w:rsidR="008E4B6A" w:rsidRPr="009373C1">
        <w:rPr>
          <w:color w:val="000000"/>
        </w:rPr>
        <w:t xml:space="preserve"> células</w:t>
      </w:r>
      <w:r w:rsidR="00DB52C3" w:rsidRPr="009373C1">
        <w:rPr>
          <w:color w:val="000000"/>
        </w:rPr>
        <w:t xml:space="preserve"> de </w:t>
      </w:r>
      <w:proofErr w:type="spellStart"/>
      <w:r w:rsidR="00DB52C3" w:rsidRPr="009373C1">
        <w:rPr>
          <w:color w:val="000000"/>
        </w:rPr>
        <w:t>Schwann</w:t>
      </w:r>
      <w:proofErr w:type="spellEnd"/>
      <w:r w:rsidR="00DB52C3" w:rsidRPr="009373C1">
        <w:rPr>
          <w:color w:val="000000"/>
        </w:rPr>
        <w:t xml:space="preserve"> e células satélites -</w:t>
      </w:r>
      <w:r w:rsidR="008E4B6A" w:rsidRPr="009373C1">
        <w:rPr>
          <w:color w:val="000000"/>
        </w:rPr>
        <w:t xml:space="preserve"> e </w:t>
      </w:r>
      <w:r w:rsidR="005D2CA9">
        <w:rPr>
          <w:color w:val="000000"/>
        </w:rPr>
        <w:t>cinco</w:t>
      </w:r>
      <w:r w:rsidR="008E4B6A" w:rsidRPr="009373C1">
        <w:rPr>
          <w:color w:val="000000"/>
        </w:rPr>
        <w:t xml:space="preserve"> tipos no sistema </w:t>
      </w:r>
      <w:r w:rsidR="00DB52C3" w:rsidRPr="009373C1">
        <w:rPr>
          <w:color w:val="000000"/>
        </w:rPr>
        <w:t>nervoso central -</w:t>
      </w:r>
      <w:r w:rsidRPr="009373C1">
        <w:rPr>
          <w:color w:val="000000"/>
        </w:rPr>
        <w:t xml:space="preserve"> </w:t>
      </w:r>
      <w:proofErr w:type="spellStart"/>
      <w:r w:rsidRPr="009373C1">
        <w:rPr>
          <w:color w:val="000000"/>
        </w:rPr>
        <w:t>astrócitos</w:t>
      </w:r>
      <w:proofErr w:type="spellEnd"/>
      <w:r w:rsidRPr="009373C1">
        <w:rPr>
          <w:color w:val="000000"/>
        </w:rPr>
        <w:t xml:space="preserve">, </w:t>
      </w:r>
      <w:proofErr w:type="spellStart"/>
      <w:r w:rsidRPr="009373C1">
        <w:rPr>
          <w:color w:val="000000"/>
        </w:rPr>
        <w:t>oligodendr</w:t>
      </w:r>
      <w:r w:rsidR="005D2CA9">
        <w:rPr>
          <w:color w:val="000000"/>
        </w:rPr>
        <w:t>ócitos</w:t>
      </w:r>
      <w:proofErr w:type="spellEnd"/>
      <w:r w:rsidR="005D2CA9">
        <w:rPr>
          <w:color w:val="000000"/>
        </w:rPr>
        <w:t>, micróglia,</w:t>
      </w:r>
      <w:r w:rsidR="008E4B6A" w:rsidRPr="009373C1">
        <w:rPr>
          <w:color w:val="000000"/>
        </w:rPr>
        <w:t xml:space="preserve"> células </w:t>
      </w:r>
      <w:proofErr w:type="spellStart"/>
      <w:r w:rsidR="008E4B6A" w:rsidRPr="009373C1">
        <w:rPr>
          <w:color w:val="000000"/>
        </w:rPr>
        <w:t>ependimárias</w:t>
      </w:r>
      <w:proofErr w:type="spellEnd"/>
      <w:r w:rsidR="005D2CA9">
        <w:rPr>
          <w:color w:val="000000"/>
        </w:rPr>
        <w:t xml:space="preserve"> e</w:t>
      </w:r>
      <w:r w:rsidR="005D2CA9" w:rsidRPr="005D2CA9">
        <w:rPr>
          <w:color w:val="000000"/>
        </w:rPr>
        <w:t xml:space="preserve"> </w:t>
      </w:r>
      <w:proofErr w:type="spellStart"/>
      <w:r w:rsidR="005D2CA9" w:rsidRPr="005D2CA9">
        <w:rPr>
          <w:bCs/>
          <w:color w:val="000000"/>
        </w:rPr>
        <w:t>polidendrócitos</w:t>
      </w:r>
      <w:proofErr w:type="spellEnd"/>
      <w:r w:rsidR="008E4B6A" w:rsidRPr="009373C1">
        <w:rPr>
          <w:color w:val="000000"/>
        </w:rPr>
        <w:t xml:space="preserve">. </w:t>
      </w:r>
      <w:r w:rsidRPr="009373C1">
        <w:rPr>
          <w:color w:val="000000"/>
        </w:rPr>
        <w:t xml:space="preserve">As </w:t>
      </w:r>
      <w:proofErr w:type="spellStart"/>
      <w:r w:rsidRPr="009373C1">
        <w:rPr>
          <w:b/>
          <w:bCs/>
          <w:color w:val="000000"/>
        </w:rPr>
        <w:t>oligodendroglias</w:t>
      </w:r>
      <w:proofErr w:type="spellEnd"/>
      <w:r w:rsidRPr="009373C1">
        <w:rPr>
          <w:b/>
          <w:bCs/>
          <w:color w:val="000000"/>
        </w:rPr>
        <w:t xml:space="preserve"> </w:t>
      </w:r>
      <w:r w:rsidRPr="009373C1">
        <w:rPr>
          <w:color w:val="000000"/>
        </w:rPr>
        <w:t xml:space="preserve">e as </w:t>
      </w:r>
      <w:r w:rsidRPr="009373C1">
        <w:rPr>
          <w:b/>
          <w:bCs/>
          <w:color w:val="000000"/>
        </w:rPr>
        <w:t>células</w:t>
      </w:r>
      <w:r w:rsidRPr="009373C1">
        <w:rPr>
          <w:color w:val="000000"/>
        </w:rPr>
        <w:t xml:space="preserve"> </w:t>
      </w:r>
      <w:r w:rsidRPr="009373C1">
        <w:rPr>
          <w:b/>
          <w:bCs/>
          <w:color w:val="000000"/>
        </w:rPr>
        <w:t xml:space="preserve">de </w:t>
      </w:r>
      <w:proofErr w:type="spellStart"/>
      <w:r w:rsidRPr="009373C1">
        <w:rPr>
          <w:b/>
          <w:bCs/>
          <w:color w:val="000000"/>
        </w:rPr>
        <w:t>Schwann</w:t>
      </w:r>
      <w:proofErr w:type="spellEnd"/>
      <w:r w:rsidRPr="009373C1">
        <w:rPr>
          <w:b/>
          <w:bCs/>
          <w:color w:val="000000"/>
        </w:rPr>
        <w:t xml:space="preserve"> </w:t>
      </w:r>
      <w:r w:rsidRPr="009373C1">
        <w:rPr>
          <w:color w:val="000000"/>
        </w:rPr>
        <w:t xml:space="preserve">ajudam a dispor a bainha de mielina em torno dos axônios no SNC e SNP, respectivamente. Os </w:t>
      </w:r>
      <w:proofErr w:type="spellStart"/>
      <w:r w:rsidRPr="009373C1">
        <w:rPr>
          <w:b/>
          <w:bCs/>
          <w:color w:val="000000"/>
        </w:rPr>
        <w:t>astrócitos</w:t>
      </w:r>
      <w:proofErr w:type="spellEnd"/>
      <w:r w:rsidRPr="009373C1">
        <w:rPr>
          <w:b/>
          <w:bCs/>
          <w:color w:val="000000"/>
        </w:rPr>
        <w:t xml:space="preserve"> </w:t>
      </w:r>
      <w:r w:rsidRPr="009373C1">
        <w:rPr>
          <w:color w:val="000000"/>
        </w:rPr>
        <w:t xml:space="preserve">estão envolvidos na homeostase de íons e nas funções nutritivas. A </w:t>
      </w:r>
      <w:proofErr w:type="spellStart"/>
      <w:r w:rsidRPr="009373C1">
        <w:rPr>
          <w:color w:val="000000"/>
        </w:rPr>
        <w:t>glia</w:t>
      </w:r>
      <w:proofErr w:type="spellEnd"/>
      <w:r w:rsidRPr="009373C1">
        <w:rPr>
          <w:color w:val="000000"/>
        </w:rPr>
        <w:t xml:space="preserve"> também tem funções únicas de sinalização e modificação de sinal. As células NG2 (</w:t>
      </w:r>
      <w:proofErr w:type="spellStart"/>
      <w:r w:rsidRPr="009373C1">
        <w:rPr>
          <w:b/>
          <w:bCs/>
          <w:color w:val="000000"/>
        </w:rPr>
        <w:t>polidendrócitos</w:t>
      </w:r>
      <w:proofErr w:type="spellEnd"/>
      <w:r w:rsidRPr="009373C1">
        <w:rPr>
          <w:color w:val="000000"/>
        </w:rPr>
        <w:t xml:space="preserve">) são outro tipo de célula </w:t>
      </w:r>
      <w:proofErr w:type="spellStart"/>
      <w:r w:rsidRPr="009373C1">
        <w:rPr>
          <w:color w:val="000000"/>
        </w:rPr>
        <w:t>glial</w:t>
      </w:r>
      <w:proofErr w:type="spellEnd"/>
      <w:r w:rsidRPr="009373C1">
        <w:rPr>
          <w:color w:val="000000"/>
        </w:rPr>
        <w:t xml:space="preserve"> que constitui a reserva de células tronco do SNC, com a capacidade de gerar tanto células </w:t>
      </w:r>
      <w:proofErr w:type="spellStart"/>
      <w:r w:rsidRPr="009373C1">
        <w:rPr>
          <w:color w:val="000000"/>
        </w:rPr>
        <w:t>gliais</w:t>
      </w:r>
      <w:proofErr w:type="spellEnd"/>
      <w:r w:rsidRPr="009373C1">
        <w:rPr>
          <w:color w:val="000000"/>
        </w:rPr>
        <w:t xml:space="preserve"> quanto neurônios novos. Por fim, as </w:t>
      </w:r>
      <w:proofErr w:type="spellStart"/>
      <w:r w:rsidRPr="009373C1">
        <w:rPr>
          <w:b/>
          <w:bCs/>
          <w:color w:val="000000"/>
        </w:rPr>
        <w:t>microglias</w:t>
      </w:r>
      <w:proofErr w:type="spellEnd"/>
      <w:r w:rsidRPr="009373C1">
        <w:rPr>
          <w:b/>
          <w:bCs/>
          <w:color w:val="000000"/>
        </w:rPr>
        <w:t xml:space="preserve"> </w:t>
      </w:r>
      <w:r w:rsidRPr="009373C1">
        <w:rPr>
          <w:color w:val="000000"/>
        </w:rPr>
        <w:t xml:space="preserve">são as células imunológicas do encéfalo, porque a barreira </w:t>
      </w:r>
      <w:proofErr w:type="spellStart"/>
      <w:r w:rsidRPr="009373C1">
        <w:rPr>
          <w:color w:val="000000"/>
        </w:rPr>
        <w:t>hematencefálica</w:t>
      </w:r>
      <w:proofErr w:type="spellEnd"/>
      <w:r w:rsidRPr="009373C1">
        <w:rPr>
          <w:color w:val="000000"/>
        </w:rPr>
        <w:t xml:space="preserve"> separa o encéfalo das células imunes do sangue.</w:t>
      </w:r>
    </w:p>
    <w:p w:rsidR="009461F0" w:rsidRPr="009373C1" w:rsidRDefault="008E4B6A" w:rsidP="0039225F">
      <w:pPr>
        <w:autoSpaceDE w:val="0"/>
        <w:autoSpaceDN w:val="0"/>
        <w:adjustRightInd w:val="0"/>
        <w:spacing w:after="0"/>
        <w:ind w:firstLine="708"/>
        <w:jc w:val="both"/>
        <w:rPr>
          <w:color w:val="000000"/>
        </w:rPr>
      </w:pPr>
      <w:r w:rsidRPr="009373C1">
        <w:rPr>
          <w:color w:val="000000"/>
        </w:rPr>
        <w:t xml:space="preserve">Evidências recentes sugerem que as células </w:t>
      </w:r>
      <w:proofErr w:type="spellStart"/>
      <w:r w:rsidRPr="009373C1">
        <w:rPr>
          <w:color w:val="000000"/>
        </w:rPr>
        <w:t>gliais</w:t>
      </w:r>
      <w:proofErr w:type="spellEnd"/>
      <w:r w:rsidRPr="009373C1">
        <w:rPr>
          <w:color w:val="000000"/>
        </w:rPr>
        <w:t xml:space="preserve">, apesar de não participarem diretamente na transmissão de sinais elétricos, se comunicam com os </w:t>
      </w:r>
      <w:r w:rsidR="009461F0" w:rsidRPr="009373C1">
        <w:rPr>
          <w:color w:val="000000"/>
        </w:rPr>
        <w:t>neurônios e fornecem um importante suporte físico e bioquímico.</w:t>
      </w:r>
      <w:r w:rsidR="007C5E79" w:rsidRPr="009373C1">
        <w:rPr>
          <w:color w:val="000000"/>
        </w:rPr>
        <w:t xml:space="preserve"> Quando os cientistas estudaram o cérebro de Albert Einstein, uma das únicas diferenças morfológicas encontradas foi uma proporção maior do que o normal de células </w:t>
      </w:r>
      <w:proofErr w:type="spellStart"/>
      <w:r w:rsidR="007C5E79" w:rsidRPr="009373C1">
        <w:rPr>
          <w:color w:val="000000"/>
        </w:rPr>
        <w:t>gliais</w:t>
      </w:r>
      <w:proofErr w:type="spellEnd"/>
      <w:r w:rsidR="007C5E79" w:rsidRPr="009373C1">
        <w:rPr>
          <w:color w:val="000000"/>
        </w:rPr>
        <w:t xml:space="preserve"> em relação aos neurônios.</w:t>
      </w:r>
    </w:p>
    <w:p w:rsidR="007C5E79" w:rsidRPr="009373C1" w:rsidRDefault="007C5E79" w:rsidP="009373C1">
      <w:pPr>
        <w:autoSpaceDE w:val="0"/>
        <w:autoSpaceDN w:val="0"/>
        <w:adjustRightInd w:val="0"/>
        <w:spacing w:after="0"/>
        <w:jc w:val="both"/>
        <w:rPr>
          <w:b/>
          <w:bCs/>
          <w:color w:val="000000"/>
        </w:rPr>
      </w:pPr>
    </w:p>
    <w:p w:rsidR="007C5E79" w:rsidRDefault="007C5E79" w:rsidP="009373C1">
      <w:pPr>
        <w:autoSpaceDE w:val="0"/>
        <w:autoSpaceDN w:val="0"/>
        <w:adjustRightInd w:val="0"/>
        <w:spacing w:after="0"/>
        <w:jc w:val="both"/>
        <w:rPr>
          <w:color w:val="000000"/>
        </w:rPr>
      </w:pPr>
      <w:proofErr w:type="spellStart"/>
      <w:r w:rsidRPr="009373C1">
        <w:rPr>
          <w:b/>
          <w:bCs/>
          <w:color w:val="000000"/>
        </w:rPr>
        <w:t>Astrócitos</w:t>
      </w:r>
      <w:proofErr w:type="spellEnd"/>
      <w:r w:rsidRPr="009373C1">
        <w:rPr>
          <w:b/>
          <w:bCs/>
          <w:color w:val="000000"/>
        </w:rPr>
        <w:t>:</w:t>
      </w:r>
      <w:r w:rsidR="009373C1">
        <w:rPr>
          <w:color w:val="000000"/>
        </w:rPr>
        <w:t xml:space="preserve"> </w:t>
      </w:r>
      <w:r w:rsidR="00475A48">
        <w:rPr>
          <w:color w:val="000000"/>
        </w:rPr>
        <w:t xml:space="preserve">Presentes </w:t>
      </w:r>
      <w:r w:rsidRPr="009373C1">
        <w:rPr>
          <w:color w:val="000000"/>
        </w:rPr>
        <w:t>em grande quantidade.</w:t>
      </w:r>
      <w:r w:rsidR="009373C1">
        <w:rPr>
          <w:color w:val="000000"/>
        </w:rPr>
        <w:t xml:space="preserve"> </w:t>
      </w:r>
      <w:r w:rsidRPr="009373C1">
        <w:rPr>
          <w:color w:val="000000"/>
        </w:rPr>
        <w:t xml:space="preserve">Têm como funções sustentação e isolamento de neurônios, controle dos níveis de potássio </w:t>
      </w:r>
      <w:proofErr w:type="spellStart"/>
      <w:r w:rsidRPr="009373C1">
        <w:rPr>
          <w:color w:val="000000"/>
        </w:rPr>
        <w:t>extraneuronal</w:t>
      </w:r>
      <w:proofErr w:type="spellEnd"/>
      <w:r w:rsidRPr="009373C1">
        <w:rPr>
          <w:color w:val="000000"/>
        </w:rPr>
        <w:t xml:space="preserve"> e armazenamento de glicogênio no SNC.</w:t>
      </w:r>
      <w:r w:rsidR="009373C1">
        <w:rPr>
          <w:color w:val="000000"/>
        </w:rPr>
        <w:t xml:space="preserve"> </w:t>
      </w:r>
      <w:r w:rsidRPr="009373C1">
        <w:t xml:space="preserve">São assim chamados por possuírem forma de estrela, </w:t>
      </w:r>
      <w:r w:rsidRPr="009373C1">
        <w:rPr>
          <w:color w:val="000000"/>
        </w:rPr>
        <w:t>com inúmeros prolongamentos</w:t>
      </w:r>
      <w:r w:rsidRPr="009373C1">
        <w:t xml:space="preserve"> e fazem o controle do transporte de substâncias entre a corrente sanguínea e os neurônios. </w:t>
      </w:r>
      <w:r w:rsidRPr="009373C1">
        <w:rPr>
          <w:color w:val="000000"/>
        </w:rPr>
        <w:t xml:space="preserve">Os </w:t>
      </w:r>
      <w:proofErr w:type="spellStart"/>
      <w:r w:rsidRPr="00535C52">
        <w:rPr>
          <w:bCs/>
          <w:color w:val="000000"/>
        </w:rPr>
        <w:t>astrócitos</w:t>
      </w:r>
      <w:proofErr w:type="spellEnd"/>
      <w:r w:rsidRPr="009373C1">
        <w:rPr>
          <w:b/>
          <w:bCs/>
          <w:color w:val="000000"/>
        </w:rPr>
        <w:t xml:space="preserve"> </w:t>
      </w:r>
      <w:r w:rsidRPr="009373C1">
        <w:rPr>
          <w:color w:val="000000"/>
        </w:rPr>
        <w:t xml:space="preserve">podem ser subdivididos em fibrosos e protoplasmáticos (encontrados nas substâncias branca e cinzenta, respectivamente) e células de Müller (encontradas na retina). Sua função principal é apoiar e estimular os neurônios. Eles ocupam e reciclam o excesso de neurotransmissores da sinapse e mantêm a homeostase de íons ao redor dos neurônios. Por exemplo, nas sinapses excitatórias, os </w:t>
      </w:r>
      <w:proofErr w:type="spellStart"/>
      <w:r w:rsidRPr="009373C1">
        <w:rPr>
          <w:color w:val="000000"/>
        </w:rPr>
        <w:t>astrócitos</w:t>
      </w:r>
      <w:proofErr w:type="spellEnd"/>
      <w:r w:rsidRPr="009373C1">
        <w:rPr>
          <w:color w:val="000000"/>
        </w:rPr>
        <w:t xml:space="preserve"> captam o glutamato e o convertem em glutamina, que é devolvida aos neurônios como um precursor do glutamato. Tudo isso permite a transdução de sinal eficiente na sinapse. Os pés-terminais</w:t>
      </w:r>
      <w:r w:rsidR="009373C1">
        <w:rPr>
          <w:color w:val="000000"/>
        </w:rPr>
        <w:t xml:space="preserve"> </w:t>
      </w:r>
      <w:proofErr w:type="spellStart"/>
      <w:r w:rsidRPr="009373C1">
        <w:rPr>
          <w:color w:val="000000"/>
        </w:rPr>
        <w:t>astrocitários</w:t>
      </w:r>
      <w:proofErr w:type="spellEnd"/>
      <w:r w:rsidRPr="009373C1">
        <w:rPr>
          <w:color w:val="000000"/>
        </w:rPr>
        <w:t xml:space="preserve"> revestem os vasos </w:t>
      </w:r>
      <w:r w:rsidRPr="009373C1">
        <w:rPr>
          <w:color w:val="000000"/>
        </w:rPr>
        <w:lastRenderedPageBreak/>
        <w:t xml:space="preserve">sanguíneos encefálicos e fazem parte da </w:t>
      </w:r>
      <w:r w:rsidRPr="00535C52">
        <w:rPr>
          <w:bCs/>
          <w:color w:val="000000"/>
        </w:rPr>
        <w:t xml:space="preserve">barreira </w:t>
      </w:r>
      <w:proofErr w:type="spellStart"/>
      <w:r w:rsidRPr="00535C52">
        <w:rPr>
          <w:bCs/>
          <w:color w:val="000000"/>
        </w:rPr>
        <w:t>hematencefálica</w:t>
      </w:r>
      <w:proofErr w:type="spellEnd"/>
      <w:r w:rsidRPr="009373C1">
        <w:rPr>
          <w:color w:val="000000"/>
        </w:rPr>
        <w:t xml:space="preserve">, que separa o sangue do tecido nervoso. Além dessa função de apoio, os </w:t>
      </w:r>
      <w:proofErr w:type="spellStart"/>
      <w:r w:rsidRPr="009373C1">
        <w:rPr>
          <w:color w:val="000000"/>
        </w:rPr>
        <w:t>astrócitos</w:t>
      </w:r>
      <w:proofErr w:type="spellEnd"/>
      <w:r w:rsidRPr="009373C1">
        <w:rPr>
          <w:color w:val="000000"/>
        </w:rPr>
        <w:t xml:space="preserve"> também têm um papel de sinalização e modificação do sinal. </w:t>
      </w:r>
      <w:r w:rsidR="00475A48">
        <w:rPr>
          <w:color w:val="000000"/>
        </w:rPr>
        <w:t>Os</w:t>
      </w:r>
      <w:r w:rsidRPr="009373C1">
        <w:rPr>
          <w:color w:val="000000"/>
        </w:rPr>
        <w:t xml:space="preserve"> </w:t>
      </w:r>
      <w:proofErr w:type="spellStart"/>
      <w:r w:rsidRPr="009373C1">
        <w:rPr>
          <w:color w:val="000000"/>
        </w:rPr>
        <w:t>astrócitos</w:t>
      </w:r>
      <w:proofErr w:type="spellEnd"/>
      <w:r w:rsidRPr="009373C1">
        <w:rPr>
          <w:color w:val="000000"/>
        </w:rPr>
        <w:t xml:space="preserve"> são o terceiro parceiro na sinapse </w:t>
      </w:r>
      <w:r w:rsidR="00475A48">
        <w:rPr>
          <w:color w:val="000000"/>
        </w:rPr>
        <w:t>(</w:t>
      </w:r>
      <w:r w:rsidRPr="00535C52">
        <w:rPr>
          <w:bCs/>
          <w:color w:val="000000"/>
        </w:rPr>
        <w:t>sinapse tripartite</w:t>
      </w:r>
      <w:r w:rsidR="00475A48" w:rsidRPr="00535C52">
        <w:rPr>
          <w:bCs/>
          <w:color w:val="000000"/>
        </w:rPr>
        <w:t xml:space="preserve"> - </w:t>
      </w:r>
      <w:r w:rsidRPr="00535C52">
        <w:rPr>
          <w:color w:val="000000"/>
        </w:rPr>
        <w:t>neurônio pré-sináptico, neurô</w:t>
      </w:r>
      <w:r w:rsidR="00475A48" w:rsidRPr="00535C52">
        <w:rPr>
          <w:color w:val="000000"/>
        </w:rPr>
        <w:t xml:space="preserve">nio pós-sináptico e </w:t>
      </w:r>
      <w:proofErr w:type="spellStart"/>
      <w:r w:rsidR="00475A48" w:rsidRPr="00535C52">
        <w:rPr>
          <w:color w:val="000000"/>
        </w:rPr>
        <w:t>astrócitos</w:t>
      </w:r>
      <w:proofErr w:type="spellEnd"/>
      <w:r w:rsidR="00475A48" w:rsidRPr="00535C52">
        <w:rPr>
          <w:color w:val="000000"/>
        </w:rPr>
        <w:t xml:space="preserve">), pois </w:t>
      </w:r>
      <w:r w:rsidRPr="00535C52">
        <w:rPr>
          <w:color w:val="000000"/>
        </w:rPr>
        <w:t>pode</w:t>
      </w:r>
      <w:r w:rsidRPr="009373C1">
        <w:rPr>
          <w:color w:val="000000"/>
        </w:rPr>
        <w:t>m</w:t>
      </w:r>
      <w:r w:rsidR="009373C1">
        <w:rPr>
          <w:color w:val="000000"/>
        </w:rPr>
        <w:t xml:space="preserve"> </w:t>
      </w:r>
      <w:r w:rsidRPr="009373C1">
        <w:rPr>
          <w:color w:val="000000"/>
        </w:rPr>
        <w:t xml:space="preserve">liberar neurotransmissores na fenda sináptica e reforçar o sinal daquela sinapse. Além disso, eles também têm receptores de neurotransmissores e podem se comunicar entre si por ondas de cálcio intracelular propagadas de um </w:t>
      </w:r>
      <w:proofErr w:type="spellStart"/>
      <w:r w:rsidRPr="009373C1">
        <w:rPr>
          <w:color w:val="000000"/>
        </w:rPr>
        <w:t>astrócito</w:t>
      </w:r>
      <w:proofErr w:type="spellEnd"/>
      <w:r w:rsidRPr="009373C1">
        <w:rPr>
          <w:color w:val="000000"/>
        </w:rPr>
        <w:t xml:space="preserve"> a outro ao longo das junções comunicantes. </w:t>
      </w:r>
    </w:p>
    <w:p w:rsidR="00475A48" w:rsidRPr="009373C1" w:rsidRDefault="00475A48" w:rsidP="009373C1">
      <w:pPr>
        <w:autoSpaceDE w:val="0"/>
        <w:autoSpaceDN w:val="0"/>
        <w:adjustRightInd w:val="0"/>
        <w:spacing w:after="0"/>
        <w:jc w:val="both"/>
        <w:rPr>
          <w:b/>
          <w:bCs/>
          <w:color w:val="000000"/>
        </w:rPr>
      </w:pPr>
    </w:p>
    <w:p w:rsidR="007C5E79" w:rsidRPr="009373C1" w:rsidRDefault="007C5E79" w:rsidP="009373C1">
      <w:pPr>
        <w:autoSpaceDE w:val="0"/>
        <w:autoSpaceDN w:val="0"/>
        <w:adjustRightInd w:val="0"/>
        <w:spacing w:after="0"/>
        <w:jc w:val="both"/>
        <w:rPr>
          <w:color w:val="000000"/>
        </w:rPr>
      </w:pPr>
      <w:proofErr w:type="spellStart"/>
      <w:r w:rsidRPr="009373C1">
        <w:rPr>
          <w:b/>
          <w:bCs/>
          <w:color w:val="000000"/>
        </w:rPr>
        <w:t>Oligodendr</w:t>
      </w:r>
      <w:r w:rsidR="00535C52">
        <w:rPr>
          <w:b/>
          <w:bCs/>
          <w:color w:val="000000"/>
        </w:rPr>
        <w:t>ócitos</w:t>
      </w:r>
      <w:proofErr w:type="spellEnd"/>
      <w:r w:rsidRPr="009373C1">
        <w:rPr>
          <w:b/>
          <w:bCs/>
          <w:color w:val="000000"/>
        </w:rPr>
        <w:t xml:space="preserve">: </w:t>
      </w:r>
      <w:r w:rsidRPr="009373C1">
        <w:rPr>
          <w:color w:val="000000"/>
        </w:rPr>
        <w:t xml:space="preserve">em conjunto com os </w:t>
      </w:r>
      <w:proofErr w:type="spellStart"/>
      <w:r w:rsidRPr="009373C1">
        <w:rPr>
          <w:color w:val="000000"/>
        </w:rPr>
        <w:t>astrócitos</w:t>
      </w:r>
      <w:proofErr w:type="spellEnd"/>
      <w:r w:rsidRPr="009373C1">
        <w:rPr>
          <w:color w:val="000000"/>
        </w:rPr>
        <w:t xml:space="preserve">, denominam-se </w:t>
      </w:r>
      <w:proofErr w:type="spellStart"/>
      <w:r w:rsidRPr="009373C1">
        <w:rPr>
          <w:color w:val="000000"/>
        </w:rPr>
        <w:t>macróglia</w:t>
      </w:r>
      <w:proofErr w:type="spellEnd"/>
      <w:r w:rsidRPr="009373C1">
        <w:rPr>
          <w:color w:val="000000"/>
        </w:rPr>
        <w:t>. São células menores que as</w:t>
      </w:r>
      <w:r w:rsidR="009373C1">
        <w:rPr>
          <w:color w:val="000000"/>
        </w:rPr>
        <w:t xml:space="preserve"> </w:t>
      </w:r>
      <w:r w:rsidRPr="009373C1">
        <w:rPr>
          <w:color w:val="000000"/>
        </w:rPr>
        <w:t xml:space="preserve">primeiras, com poucos prolongamentos. Organizam-se em dois tipos: </w:t>
      </w:r>
      <w:proofErr w:type="spellStart"/>
      <w:r w:rsidRPr="009373C1">
        <w:rPr>
          <w:color w:val="000000"/>
        </w:rPr>
        <w:t>oligodendrócito</w:t>
      </w:r>
      <w:proofErr w:type="spellEnd"/>
      <w:r w:rsidRPr="009373C1">
        <w:rPr>
          <w:color w:val="000000"/>
        </w:rPr>
        <w:t xml:space="preserve"> satélite (junto ao</w:t>
      </w:r>
      <w:r w:rsidR="009373C1">
        <w:rPr>
          <w:color w:val="000000"/>
        </w:rPr>
        <w:t xml:space="preserve"> </w:t>
      </w:r>
      <w:proofErr w:type="spellStart"/>
      <w:r w:rsidRPr="009373C1">
        <w:rPr>
          <w:color w:val="000000"/>
        </w:rPr>
        <w:t>pericário</w:t>
      </w:r>
      <w:proofErr w:type="spellEnd"/>
      <w:r w:rsidRPr="009373C1">
        <w:rPr>
          <w:color w:val="000000"/>
        </w:rPr>
        <w:t xml:space="preserve"> e dendritos) e </w:t>
      </w:r>
      <w:proofErr w:type="spellStart"/>
      <w:r w:rsidRPr="009373C1">
        <w:rPr>
          <w:color w:val="000000"/>
        </w:rPr>
        <w:t>oligodendrócito</w:t>
      </w:r>
      <w:proofErr w:type="spellEnd"/>
      <w:r w:rsidRPr="009373C1">
        <w:rPr>
          <w:color w:val="000000"/>
        </w:rPr>
        <w:t xml:space="preserve"> fascicular (junto às fibras nervosas), sendo os últimos responsáveis</w:t>
      </w:r>
      <w:r w:rsidR="009373C1">
        <w:rPr>
          <w:color w:val="000000"/>
        </w:rPr>
        <w:t xml:space="preserve"> </w:t>
      </w:r>
      <w:r w:rsidRPr="009373C1">
        <w:rPr>
          <w:color w:val="000000"/>
        </w:rPr>
        <w:t>pela formação da bain</w:t>
      </w:r>
      <w:r w:rsidR="005D2CA9">
        <w:rPr>
          <w:color w:val="000000"/>
        </w:rPr>
        <w:t>ha de mielina em axônios no SNC (a</w:t>
      </w:r>
      <w:r w:rsidRPr="009373C1">
        <w:rPr>
          <w:color w:val="000000"/>
        </w:rPr>
        <w:t xml:space="preserve">s </w:t>
      </w:r>
      <w:proofErr w:type="spellStart"/>
      <w:r w:rsidRPr="009373C1">
        <w:rPr>
          <w:color w:val="000000"/>
        </w:rPr>
        <w:t>oligodendroglias</w:t>
      </w:r>
      <w:proofErr w:type="spellEnd"/>
      <w:r w:rsidRPr="009373C1">
        <w:rPr>
          <w:color w:val="000000"/>
        </w:rPr>
        <w:t xml:space="preserve"> são as </w:t>
      </w:r>
      <w:r w:rsidRPr="005D2CA9">
        <w:rPr>
          <w:bCs/>
          <w:color w:val="000000"/>
        </w:rPr>
        <w:t xml:space="preserve">células </w:t>
      </w:r>
      <w:proofErr w:type="spellStart"/>
      <w:r w:rsidRPr="005D2CA9">
        <w:rPr>
          <w:bCs/>
          <w:color w:val="000000"/>
        </w:rPr>
        <w:t>mielinizantes</w:t>
      </w:r>
      <w:proofErr w:type="spellEnd"/>
      <w:r w:rsidRPr="009373C1">
        <w:rPr>
          <w:b/>
          <w:bCs/>
          <w:color w:val="000000"/>
        </w:rPr>
        <w:t xml:space="preserve"> </w:t>
      </w:r>
      <w:r w:rsidRPr="009373C1">
        <w:rPr>
          <w:color w:val="000000"/>
        </w:rPr>
        <w:t>do SNC</w:t>
      </w:r>
      <w:r w:rsidR="005D2CA9">
        <w:rPr>
          <w:color w:val="000000"/>
        </w:rPr>
        <w:t>)</w:t>
      </w:r>
      <w:r w:rsidRPr="009373C1">
        <w:rPr>
          <w:color w:val="000000"/>
        </w:rPr>
        <w:t xml:space="preserve">. Um </w:t>
      </w:r>
      <w:proofErr w:type="spellStart"/>
      <w:r w:rsidRPr="009373C1">
        <w:rPr>
          <w:color w:val="000000"/>
        </w:rPr>
        <w:t>oligodendrócito</w:t>
      </w:r>
      <w:proofErr w:type="spellEnd"/>
      <w:r w:rsidRPr="009373C1">
        <w:rPr>
          <w:b/>
          <w:bCs/>
          <w:color w:val="000000"/>
        </w:rPr>
        <w:t xml:space="preserve"> </w:t>
      </w:r>
      <w:r w:rsidRPr="009373C1">
        <w:rPr>
          <w:color w:val="000000"/>
        </w:rPr>
        <w:t>pode mielinizar múltiplos axônios. A bainha de mielina tem interações</w:t>
      </w:r>
      <w:r w:rsidRPr="009373C1">
        <w:rPr>
          <w:b/>
          <w:bCs/>
          <w:color w:val="000000"/>
        </w:rPr>
        <w:t xml:space="preserve"> </w:t>
      </w:r>
      <w:r w:rsidRPr="009373C1">
        <w:rPr>
          <w:color w:val="000000"/>
        </w:rPr>
        <w:t>importantes com os axônios que a rodeiam: fornece suporte trófico</w:t>
      </w:r>
      <w:r w:rsidRPr="009373C1">
        <w:rPr>
          <w:b/>
          <w:bCs/>
          <w:color w:val="000000"/>
        </w:rPr>
        <w:t xml:space="preserve"> </w:t>
      </w:r>
      <w:r w:rsidRPr="009373C1">
        <w:rPr>
          <w:color w:val="000000"/>
        </w:rPr>
        <w:t>(promove a sobrevivência da célula) e proteção e organiza a distribuição de canais de íons ao longo do axônio. A espessura da bainha</w:t>
      </w:r>
      <w:r w:rsidRPr="009373C1">
        <w:rPr>
          <w:b/>
          <w:bCs/>
          <w:color w:val="000000"/>
        </w:rPr>
        <w:t xml:space="preserve"> </w:t>
      </w:r>
      <w:r w:rsidRPr="009373C1">
        <w:rPr>
          <w:color w:val="000000"/>
        </w:rPr>
        <w:t>de mielina está intimamente relacionada com o diâmetro do axônio.</w:t>
      </w:r>
      <w:r w:rsidRPr="009373C1">
        <w:rPr>
          <w:b/>
          <w:bCs/>
          <w:color w:val="000000"/>
        </w:rPr>
        <w:t xml:space="preserve"> </w:t>
      </w:r>
      <w:r w:rsidRPr="009373C1">
        <w:rPr>
          <w:color w:val="000000"/>
        </w:rPr>
        <w:t>Lacunas na bainha de mielina ocorrem em intervalos regulares para</w:t>
      </w:r>
      <w:r w:rsidRPr="009373C1">
        <w:rPr>
          <w:b/>
          <w:bCs/>
          <w:color w:val="000000"/>
        </w:rPr>
        <w:t xml:space="preserve"> </w:t>
      </w:r>
      <w:r w:rsidRPr="009373C1">
        <w:rPr>
          <w:color w:val="000000"/>
        </w:rPr>
        <w:t xml:space="preserve">permitir a passagem de íons; essas lacunas são chamadas de </w:t>
      </w:r>
      <w:r w:rsidRPr="009373C1">
        <w:rPr>
          <w:b/>
          <w:bCs/>
          <w:color w:val="000000"/>
        </w:rPr>
        <w:t xml:space="preserve">nós </w:t>
      </w:r>
      <w:proofErr w:type="spellStart"/>
      <w:r w:rsidRPr="009373C1">
        <w:rPr>
          <w:b/>
          <w:bCs/>
          <w:color w:val="000000"/>
        </w:rPr>
        <w:t>neurofibrosos</w:t>
      </w:r>
      <w:proofErr w:type="spellEnd"/>
      <w:r w:rsidR="005D2CA9">
        <w:rPr>
          <w:color w:val="000000"/>
        </w:rPr>
        <w:t xml:space="preserve"> (nódulos de </w:t>
      </w:r>
      <w:proofErr w:type="spellStart"/>
      <w:r w:rsidR="005D2CA9">
        <w:rPr>
          <w:color w:val="000000"/>
        </w:rPr>
        <w:t>Ranvier</w:t>
      </w:r>
      <w:proofErr w:type="spellEnd"/>
      <w:r w:rsidR="005D2CA9">
        <w:rPr>
          <w:color w:val="000000"/>
        </w:rPr>
        <w:t>).</w:t>
      </w:r>
    </w:p>
    <w:p w:rsidR="007C5E79" w:rsidRPr="009373C1" w:rsidRDefault="007C5E79" w:rsidP="009373C1">
      <w:pPr>
        <w:autoSpaceDE w:val="0"/>
        <w:autoSpaceDN w:val="0"/>
        <w:adjustRightInd w:val="0"/>
        <w:spacing w:after="0"/>
        <w:jc w:val="both"/>
        <w:rPr>
          <w:b/>
          <w:bCs/>
          <w:color w:val="000000"/>
        </w:rPr>
      </w:pPr>
    </w:p>
    <w:p w:rsidR="007C5E79" w:rsidRPr="009373C1" w:rsidRDefault="007C5E79" w:rsidP="009373C1">
      <w:pPr>
        <w:autoSpaceDE w:val="0"/>
        <w:autoSpaceDN w:val="0"/>
        <w:adjustRightInd w:val="0"/>
        <w:spacing w:after="0"/>
        <w:jc w:val="both"/>
        <w:rPr>
          <w:color w:val="000000"/>
        </w:rPr>
      </w:pPr>
      <w:proofErr w:type="spellStart"/>
      <w:r w:rsidRPr="009373C1">
        <w:rPr>
          <w:b/>
          <w:bCs/>
          <w:color w:val="000000"/>
        </w:rPr>
        <w:t>Microglia</w:t>
      </w:r>
      <w:r w:rsidR="00535C52">
        <w:rPr>
          <w:b/>
          <w:bCs/>
          <w:color w:val="000000"/>
        </w:rPr>
        <w:t>s</w:t>
      </w:r>
      <w:proofErr w:type="spellEnd"/>
      <w:r w:rsidRPr="009373C1">
        <w:rPr>
          <w:b/>
          <w:bCs/>
          <w:color w:val="000000"/>
        </w:rPr>
        <w:t xml:space="preserve">: </w:t>
      </w:r>
      <w:r w:rsidRPr="009373C1">
        <w:t xml:space="preserve">São células que tem a função de células fagocitárias. </w:t>
      </w:r>
      <w:r w:rsidRPr="009373C1">
        <w:rPr>
          <w:color w:val="000000"/>
        </w:rPr>
        <w:t xml:space="preserve">Essas células </w:t>
      </w:r>
      <w:proofErr w:type="spellStart"/>
      <w:r w:rsidRPr="009373C1">
        <w:rPr>
          <w:color w:val="000000"/>
        </w:rPr>
        <w:t>gliais</w:t>
      </w:r>
      <w:proofErr w:type="spellEnd"/>
      <w:r w:rsidRPr="009373C1">
        <w:rPr>
          <w:color w:val="000000"/>
        </w:rPr>
        <w:t xml:space="preserve"> são derivadas da linhagem monócitos- macrófagos e migram para o SNC durante o desenvolvimento. As </w:t>
      </w:r>
      <w:proofErr w:type="spellStart"/>
      <w:r w:rsidRPr="009373C1">
        <w:rPr>
          <w:color w:val="000000"/>
        </w:rPr>
        <w:t>microglias</w:t>
      </w:r>
      <w:proofErr w:type="spellEnd"/>
      <w:r w:rsidRPr="009373C1">
        <w:rPr>
          <w:color w:val="000000"/>
        </w:rPr>
        <w:t xml:space="preserve"> são as </w:t>
      </w:r>
      <w:r w:rsidRPr="009373C1">
        <w:rPr>
          <w:b/>
          <w:bCs/>
          <w:color w:val="000000"/>
        </w:rPr>
        <w:t xml:space="preserve">células imunes </w:t>
      </w:r>
      <w:r w:rsidRPr="009373C1">
        <w:rPr>
          <w:color w:val="000000"/>
        </w:rPr>
        <w:t xml:space="preserve">do SNC. São pequenas, apresentam numerosos processos e estão distribuídas por todo o SNC. A </w:t>
      </w:r>
      <w:proofErr w:type="spellStart"/>
      <w:r w:rsidRPr="009373C1">
        <w:rPr>
          <w:color w:val="000000"/>
        </w:rPr>
        <w:t>microglia</w:t>
      </w:r>
      <w:proofErr w:type="spellEnd"/>
      <w:r w:rsidRPr="009373C1">
        <w:rPr>
          <w:color w:val="000000"/>
        </w:rPr>
        <w:t xml:space="preserve"> é ativada pela liberação de moléculas inflamatórias, como as </w:t>
      </w:r>
      <w:proofErr w:type="spellStart"/>
      <w:r w:rsidRPr="009373C1">
        <w:rPr>
          <w:color w:val="000000"/>
        </w:rPr>
        <w:t>citocinas</w:t>
      </w:r>
      <w:proofErr w:type="spellEnd"/>
      <w:r w:rsidRPr="009373C1">
        <w:rPr>
          <w:color w:val="000000"/>
        </w:rPr>
        <w:t xml:space="preserve">, de modo semelhante às vias de ativação dos macrófagos transportados pelo sangue. Quando ativadas, as </w:t>
      </w:r>
      <w:proofErr w:type="spellStart"/>
      <w:r w:rsidRPr="009373C1">
        <w:rPr>
          <w:color w:val="000000"/>
        </w:rPr>
        <w:t>microglias</w:t>
      </w:r>
      <w:proofErr w:type="spellEnd"/>
      <w:r w:rsidRPr="009373C1">
        <w:rPr>
          <w:color w:val="000000"/>
        </w:rPr>
        <w:t xml:space="preserve"> são recrutadas</w:t>
      </w:r>
      <w:r w:rsidR="009373C1">
        <w:rPr>
          <w:color w:val="000000"/>
        </w:rPr>
        <w:t xml:space="preserve"> </w:t>
      </w:r>
      <w:r w:rsidRPr="009373C1">
        <w:rPr>
          <w:color w:val="000000"/>
        </w:rPr>
        <w:t xml:space="preserve">para as áreas de lesão neuronal, onde </w:t>
      </w:r>
      <w:proofErr w:type="spellStart"/>
      <w:r w:rsidRPr="009373C1">
        <w:rPr>
          <w:color w:val="000000"/>
        </w:rPr>
        <w:t>fagocitam</w:t>
      </w:r>
      <w:proofErr w:type="spellEnd"/>
      <w:r w:rsidRPr="009373C1">
        <w:rPr>
          <w:color w:val="000000"/>
        </w:rPr>
        <w:t xml:space="preserve"> os detritos celulares e estão envolvidas na apresentação do antígeno, novamente de modo semelhante aos macrófagos de sangue.</w:t>
      </w:r>
    </w:p>
    <w:p w:rsidR="007C5E79" w:rsidRPr="009373C1" w:rsidRDefault="007C5E79" w:rsidP="009373C1">
      <w:pPr>
        <w:autoSpaceDE w:val="0"/>
        <w:autoSpaceDN w:val="0"/>
        <w:adjustRightInd w:val="0"/>
        <w:spacing w:after="0"/>
        <w:jc w:val="both"/>
        <w:rPr>
          <w:b/>
          <w:bCs/>
          <w:color w:val="000000"/>
        </w:rPr>
      </w:pPr>
    </w:p>
    <w:p w:rsidR="007C5E79" w:rsidRPr="009373C1" w:rsidRDefault="007C5E79" w:rsidP="009373C1">
      <w:pPr>
        <w:autoSpaceDE w:val="0"/>
        <w:autoSpaceDN w:val="0"/>
        <w:adjustRightInd w:val="0"/>
        <w:spacing w:after="0"/>
        <w:jc w:val="both"/>
        <w:rPr>
          <w:color w:val="000000"/>
        </w:rPr>
      </w:pPr>
      <w:r w:rsidRPr="009373C1">
        <w:rPr>
          <w:b/>
          <w:bCs/>
          <w:color w:val="000000"/>
        </w:rPr>
        <w:t>Células NG2 (</w:t>
      </w:r>
      <w:proofErr w:type="spellStart"/>
      <w:r w:rsidRPr="009373C1">
        <w:rPr>
          <w:b/>
          <w:bCs/>
          <w:color w:val="000000"/>
        </w:rPr>
        <w:t>polidendritos</w:t>
      </w:r>
      <w:proofErr w:type="spellEnd"/>
      <w:r w:rsidRPr="009373C1">
        <w:rPr>
          <w:b/>
          <w:bCs/>
          <w:color w:val="000000"/>
        </w:rPr>
        <w:t xml:space="preserve">): </w:t>
      </w:r>
      <w:r w:rsidRPr="009373C1">
        <w:rPr>
          <w:color w:val="000000"/>
        </w:rPr>
        <w:t xml:space="preserve">Essa população de células </w:t>
      </w:r>
      <w:proofErr w:type="spellStart"/>
      <w:r w:rsidRPr="009373C1">
        <w:rPr>
          <w:color w:val="000000"/>
        </w:rPr>
        <w:t>gliais</w:t>
      </w:r>
      <w:proofErr w:type="spellEnd"/>
      <w:r w:rsidRPr="009373C1">
        <w:rPr>
          <w:color w:val="000000"/>
        </w:rPr>
        <w:t xml:space="preserve"> foi descoberta muito recentemente. Uma de suas funções principais é atuar como as </w:t>
      </w:r>
      <w:r w:rsidRPr="00535C52">
        <w:rPr>
          <w:bCs/>
          <w:color w:val="000000"/>
        </w:rPr>
        <w:t>células-tronco</w:t>
      </w:r>
      <w:r w:rsidRPr="009373C1">
        <w:rPr>
          <w:b/>
          <w:bCs/>
          <w:color w:val="000000"/>
        </w:rPr>
        <w:t xml:space="preserve"> </w:t>
      </w:r>
      <w:r w:rsidRPr="009373C1">
        <w:rPr>
          <w:color w:val="000000"/>
        </w:rPr>
        <w:t>dentro do encéfal</w:t>
      </w:r>
      <w:r w:rsidR="005D2CA9">
        <w:rPr>
          <w:color w:val="000000"/>
        </w:rPr>
        <w:t>o,</w:t>
      </w:r>
      <w:r w:rsidRPr="009373C1">
        <w:rPr>
          <w:color w:val="000000"/>
        </w:rPr>
        <w:t xml:space="preserve"> podendo gerar tanto </w:t>
      </w:r>
      <w:proofErr w:type="spellStart"/>
      <w:r w:rsidRPr="009373C1">
        <w:rPr>
          <w:color w:val="000000"/>
        </w:rPr>
        <w:t>glias</w:t>
      </w:r>
      <w:proofErr w:type="spellEnd"/>
      <w:r w:rsidRPr="009373C1">
        <w:rPr>
          <w:color w:val="000000"/>
        </w:rPr>
        <w:t xml:space="preserve"> quanto neurônios. São de particular interesse nas doenças </w:t>
      </w:r>
      <w:proofErr w:type="spellStart"/>
      <w:r w:rsidRPr="009373C1">
        <w:rPr>
          <w:color w:val="000000"/>
        </w:rPr>
        <w:t>desmielinizantes</w:t>
      </w:r>
      <w:proofErr w:type="spellEnd"/>
      <w:r w:rsidRPr="009373C1">
        <w:rPr>
          <w:color w:val="000000"/>
        </w:rPr>
        <w:t xml:space="preserve">, pois seu recrutamento e sua ativação como células precursoras de </w:t>
      </w:r>
      <w:proofErr w:type="spellStart"/>
      <w:r w:rsidRPr="009373C1">
        <w:rPr>
          <w:color w:val="000000"/>
        </w:rPr>
        <w:t>oligodendroglias</w:t>
      </w:r>
      <w:proofErr w:type="spellEnd"/>
      <w:r w:rsidRPr="009373C1">
        <w:rPr>
          <w:color w:val="000000"/>
        </w:rPr>
        <w:t xml:space="preserve"> são o primeiro passo na </w:t>
      </w:r>
      <w:proofErr w:type="spellStart"/>
      <w:r w:rsidRPr="009373C1">
        <w:rPr>
          <w:color w:val="000000"/>
        </w:rPr>
        <w:t>remielinização</w:t>
      </w:r>
      <w:proofErr w:type="spellEnd"/>
      <w:r w:rsidRPr="009373C1">
        <w:rPr>
          <w:color w:val="000000"/>
        </w:rPr>
        <w:t xml:space="preserve">. As células NG2 também podem receber </w:t>
      </w:r>
      <w:r w:rsidRPr="009373C1">
        <w:rPr>
          <w:i/>
          <w:iCs/>
          <w:color w:val="000000"/>
        </w:rPr>
        <w:t xml:space="preserve">inputs </w:t>
      </w:r>
      <w:r w:rsidRPr="009373C1">
        <w:rPr>
          <w:color w:val="000000"/>
        </w:rPr>
        <w:t xml:space="preserve">sinápticos diretos dos neurônios, o que as faz ser uma ligação direta entre a rede de sinalização neuronal e a rede </w:t>
      </w:r>
      <w:proofErr w:type="spellStart"/>
      <w:r w:rsidRPr="009373C1">
        <w:rPr>
          <w:color w:val="000000"/>
        </w:rPr>
        <w:t>glial</w:t>
      </w:r>
      <w:proofErr w:type="spellEnd"/>
      <w:r w:rsidRPr="009373C1">
        <w:rPr>
          <w:color w:val="000000"/>
        </w:rPr>
        <w:t xml:space="preserve">. A descoberta de que as células </w:t>
      </w:r>
      <w:proofErr w:type="spellStart"/>
      <w:r w:rsidRPr="009373C1">
        <w:rPr>
          <w:color w:val="000000"/>
        </w:rPr>
        <w:t>gliais</w:t>
      </w:r>
      <w:proofErr w:type="spellEnd"/>
      <w:r w:rsidRPr="009373C1">
        <w:rPr>
          <w:color w:val="000000"/>
        </w:rPr>
        <w:t xml:space="preserve"> recebem </w:t>
      </w:r>
      <w:r w:rsidRPr="009373C1">
        <w:rPr>
          <w:i/>
          <w:iCs/>
          <w:color w:val="000000"/>
        </w:rPr>
        <w:t xml:space="preserve">inputs </w:t>
      </w:r>
      <w:r w:rsidRPr="009373C1">
        <w:rPr>
          <w:color w:val="000000"/>
        </w:rPr>
        <w:t xml:space="preserve">sinápticos diretos revolucionou nossa compreensão de como as redes são organizadas no SNC. Parece que há comunicações cruzadas importantes entre as redes neuronais e as redes </w:t>
      </w:r>
      <w:proofErr w:type="spellStart"/>
      <w:r w:rsidRPr="009373C1">
        <w:rPr>
          <w:color w:val="000000"/>
        </w:rPr>
        <w:t>gliais</w:t>
      </w:r>
      <w:proofErr w:type="spellEnd"/>
      <w:r w:rsidRPr="009373C1">
        <w:rPr>
          <w:color w:val="000000"/>
        </w:rPr>
        <w:t xml:space="preserve"> paralelas. As implicações funcionais disso permanecem sendo especulações.</w:t>
      </w:r>
    </w:p>
    <w:p w:rsidR="007C5E79" w:rsidRPr="009373C1" w:rsidRDefault="007C5E79" w:rsidP="009373C1">
      <w:pPr>
        <w:autoSpaceDE w:val="0"/>
        <w:autoSpaceDN w:val="0"/>
        <w:adjustRightInd w:val="0"/>
        <w:spacing w:after="0"/>
        <w:jc w:val="both"/>
        <w:rPr>
          <w:b/>
          <w:bCs/>
          <w:color w:val="000000"/>
        </w:rPr>
      </w:pPr>
    </w:p>
    <w:p w:rsidR="005D2CA9" w:rsidRDefault="007C5E79" w:rsidP="009373C1">
      <w:pPr>
        <w:autoSpaceDE w:val="0"/>
        <w:autoSpaceDN w:val="0"/>
        <w:adjustRightInd w:val="0"/>
        <w:spacing w:after="0"/>
        <w:jc w:val="both"/>
        <w:rPr>
          <w:color w:val="000000"/>
        </w:rPr>
      </w:pPr>
      <w:r w:rsidRPr="009373C1">
        <w:rPr>
          <w:b/>
          <w:bCs/>
          <w:color w:val="000000"/>
        </w:rPr>
        <w:t xml:space="preserve">Células </w:t>
      </w:r>
      <w:proofErr w:type="spellStart"/>
      <w:r w:rsidRPr="009373C1">
        <w:rPr>
          <w:b/>
          <w:bCs/>
          <w:color w:val="000000"/>
        </w:rPr>
        <w:t>ependimárias</w:t>
      </w:r>
      <w:proofErr w:type="spellEnd"/>
      <w:r w:rsidRPr="009373C1">
        <w:rPr>
          <w:b/>
          <w:bCs/>
          <w:color w:val="000000"/>
        </w:rPr>
        <w:t xml:space="preserve">: </w:t>
      </w:r>
      <w:r w:rsidRPr="009373C1">
        <w:rPr>
          <w:color w:val="000000"/>
        </w:rPr>
        <w:t xml:space="preserve">Essas células do epitélio revestem os ventrículos e separam o líquido cerebrospinal (LCS) do tecido nervoso, ou </w:t>
      </w:r>
      <w:proofErr w:type="spellStart"/>
      <w:r w:rsidRPr="00535C52">
        <w:rPr>
          <w:bCs/>
          <w:color w:val="000000"/>
        </w:rPr>
        <w:t>neurópilo</w:t>
      </w:r>
      <w:proofErr w:type="spellEnd"/>
      <w:r w:rsidRPr="009373C1">
        <w:rPr>
          <w:color w:val="000000"/>
        </w:rPr>
        <w:t xml:space="preserve">. Na sua superfície apical, têm numerosos cílios. Algumas células </w:t>
      </w:r>
      <w:proofErr w:type="spellStart"/>
      <w:r w:rsidRPr="009373C1">
        <w:rPr>
          <w:color w:val="000000"/>
        </w:rPr>
        <w:t>ependimárias</w:t>
      </w:r>
      <w:proofErr w:type="spellEnd"/>
      <w:r w:rsidRPr="009373C1">
        <w:rPr>
          <w:color w:val="000000"/>
        </w:rPr>
        <w:t xml:space="preserve"> têm uma função especializada dentro dos ventrículos como parte do </w:t>
      </w:r>
      <w:r w:rsidRPr="00535C52">
        <w:rPr>
          <w:bCs/>
          <w:color w:val="000000"/>
        </w:rPr>
        <w:t xml:space="preserve">plexo </w:t>
      </w:r>
      <w:proofErr w:type="spellStart"/>
      <w:r w:rsidR="005D2CA9" w:rsidRPr="00535C52">
        <w:rPr>
          <w:bCs/>
          <w:color w:val="000000"/>
        </w:rPr>
        <w:t>coróide</w:t>
      </w:r>
      <w:proofErr w:type="spellEnd"/>
      <w:r w:rsidR="005D2CA9">
        <w:rPr>
          <w:color w:val="000000"/>
        </w:rPr>
        <w:t>, que</w:t>
      </w:r>
      <w:r w:rsidRPr="009373C1">
        <w:rPr>
          <w:color w:val="000000"/>
        </w:rPr>
        <w:t xml:space="preserve"> produz LCS</w:t>
      </w:r>
      <w:r w:rsidR="00AE46CC">
        <w:rPr>
          <w:color w:val="000000"/>
        </w:rPr>
        <w:t xml:space="preserve"> (líquido cérebro espinal ou cefalorraquidiano)</w:t>
      </w:r>
      <w:r w:rsidRPr="009373C1">
        <w:rPr>
          <w:color w:val="000000"/>
        </w:rPr>
        <w:t>.</w:t>
      </w:r>
      <w:r w:rsidR="009373C1">
        <w:rPr>
          <w:color w:val="000000"/>
        </w:rPr>
        <w:t xml:space="preserve"> </w:t>
      </w:r>
      <w:r w:rsidRPr="009373C1">
        <w:rPr>
          <w:color w:val="000000"/>
        </w:rPr>
        <w:t xml:space="preserve">Em conjunto com os </w:t>
      </w:r>
      <w:proofErr w:type="spellStart"/>
      <w:r w:rsidRPr="009373C1">
        <w:rPr>
          <w:color w:val="000000"/>
        </w:rPr>
        <w:t>microgliócitos</w:t>
      </w:r>
      <w:proofErr w:type="spellEnd"/>
      <w:r w:rsidRPr="009373C1">
        <w:rPr>
          <w:color w:val="000000"/>
        </w:rPr>
        <w:t xml:space="preserve">, formam a micróglia. </w:t>
      </w:r>
    </w:p>
    <w:p w:rsidR="005D2CA9" w:rsidRDefault="007C5E79" w:rsidP="00461CA0">
      <w:pPr>
        <w:autoSpaceDE w:val="0"/>
        <w:autoSpaceDN w:val="0"/>
        <w:adjustRightInd w:val="0"/>
        <w:spacing w:after="0"/>
        <w:ind w:firstLine="708"/>
        <w:jc w:val="both"/>
        <w:rPr>
          <w:color w:val="000000"/>
        </w:rPr>
      </w:pPr>
      <w:r w:rsidRPr="009373C1">
        <w:rPr>
          <w:color w:val="000000"/>
        </w:rPr>
        <w:t xml:space="preserve">No SNP, a neuroglia compreende dois tipos celulares: as células satélites, que envolvem os </w:t>
      </w:r>
      <w:proofErr w:type="spellStart"/>
      <w:r w:rsidRPr="009373C1">
        <w:rPr>
          <w:color w:val="000000"/>
        </w:rPr>
        <w:t>pericários</w:t>
      </w:r>
      <w:proofErr w:type="spellEnd"/>
      <w:r w:rsidRPr="009373C1">
        <w:rPr>
          <w:color w:val="000000"/>
        </w:rPr>
        <w:t xml:space="preserve"> dos neurônios dos gânglios sensitivos e do sistema nervoso autônomo; e as </w:t>
      </w:r>
      <w:r w:rsidRPr="009373C1">
        <w:rPr>
          <w:color w:val="000000"/>
        </w:rPr>
        <w:lastRenderedPageBreak/>
        <w:t xml:space="preserve">células de </w:t>
      </w:r>
      <w:proofErr w:type="spellStart"/>
      <w:r w:rsidRPr="009373C1">
        <w:rPr>
          <w:color w:val="000000"/>
        </w:rPr>
        <w:t>Schwann</w:t>
      </w:r>
      <w:proofErr w:type="spellEnd"/>
      <w:r w:rsidRPr="009373C1">
        <w:rPr>
          <w:color w:val="000000"/>
        </w:rPr>
        <w:t xml:space="preserve"> que circundam os axônios formando a bainha de mielina e o neurilema e que têm importante função na regeneração das fibras nervosas.</w:t>
      </w:r>
      <w:r w:rsidR="005D2CA9">
        <w:rPr>
          <w:color w:val="000000"/>
        </w:rPr>
        <w:t xml:space="preserve"> As </w:t>
      </w:r>
      <w:r w:rsidR="005D2CA9" w:rsidRPr="00535C52">
        <w:rPr>
          <w:bCs/>
          <w:color w:val="000000"/>
        </w:rPr>
        <w:t xml:space="preserve">células de </w:t>
      </w:r>
      <w:proofErr w:type="spellStart"/>
      <w:r w:rsidR="005D2CA9" w:rsidRPr="00535C52">
        <w:rPr>
          <w:bCs/>
          <w:color w:val="000000"/>
        </w:rPr>
        <w:t>Schwann</w:t>
      </w:r>
      <w:proofErr w:type="spellEnd"/>
      <w:r w:rsidR="005D2CA9" w:rsidRPr="009373C1">
        <w:rPr>
          <w:b/>
          <w:bCs/>
          <w:color w:val="000000"/>
        </w:rPr>
        <w:t xml:space="preserve"> </w:t>
      </w:r>
      <w:r w:rsidR="005D2CA9">
        <w:rPr>
          <w:color w:val="000000"/>
        </w:rPr>
        <w:t>s</w:t>
      </w:r>
      <w:r w:rsidR="005D2CA9" w:rsidRPr="009373C1">
        <w:rPr>
          <w:color w:val="000000"/>
        </w:rPr>
        <w:t xml:space="preserve">ão </w:t>
      </w:r>
      <w:proofErr w:type="spellStart"/>
      <w:r w:rsidR="005D2CA9" w:rsidRPr="009373C1">
        <w:rPr>
          <w:color w:val="000000"/>
        </w:rPr>
        <w:t>mielinizadoras</w:t>
      </w:r>
      <w:proofErr w:type="spellEnd"/>
      <w:r w:rsidR="005D2CA9" w:rsidRPr="009373C1">
        <w:rPr>
          <w:color w:val="000000"/>
        </w:rPr>
        <w:t xml:space="preserve"> do SNP. Sua função é semelhante à desempenhada por </w:t>
      </w:r>
      <w:proofErr w:type="spellStart"/>
      <w:r w:rsidR="005D2CA9" w:rsidRPr="009373C1">
        <w:rPr>
          <w:color w:val="000000"/>
        </w:rPr>
        <w:t>oligodendroglias</w:t>
      </w:r>
      <w:proofErr w:type="spellEnd"/>
      <w:r w:rsidR="005D2CA9" w:rsidRPr="009373C1">
        <w:rPr>
          <w:color w:val="000000"/>
        </w:rPr>
        <w:t xml:space="preserve"> e </w:t>
      </w:r>
      <w:proofErr w:type="spellStart"/>
      <w:r w:rsidR="005D2CA9" w:rsidRPr="009373C1">
        <w:rPr>
          <w:color w:val="000000"/>
        </w:rPr>
        <w:t>astrócitos</w:t>
      </w:r>
      <w:proofErr w:type="spellEnd"/>
      <w:r w:rsidR="005D2CA9" w:rsidRPr="009373C1">
        <w:rPr>
          <w:color w:val="000000"/>
        </w:rPr>
        <w:t xml:space="preserve"> no SNC. Entretanto, ao contrário das </w:t>
      </w:r>
      <w:proofErr w:type="spellStart"/>
      <w:r w:rsidR="005D2CA9" w:rsidRPr="009373C1">
        <w:rPr>
          <w:color w:val="000000"/>
        </w:rPr>
        <w:t>oligodendroglias</w:t>
      </w:r>
      <w:proofErr w:type="spellEnd"/>
      <w:r w:rsidR="005D2CA9" w:rsidRPr="009373C1">
        <w:rPr>
          <w:color w:val="000000"/>
        </w:rPr>
        <w:t xml:space="preserve">, uma célula de </w:t>
      </w:r>
      <w:proofErr w:type="spellStart"/>
      <w:r w:rsidR="005D2CA9" w:rsidRPr="009373C1">
        <w:rPr>
          <w:color w:val="000000"/>
        </w:rPr>
        <w:t>Schwann</w:t>
      </w:r>
      <w:proofErr w:type="spellEnd"/>
      <w:r w:rsidR="005D2CA9" w:rsidRPr="009373C1">
        <w:rPr>
          <w:color w:val="000000"/>
        </w:rPr>
        <w:t xml:space="preserve"> pode mielinizar apenas um único axônio. Também pode envolver vários axônios não mielinizados como uma camada protetora. Na </w:t>
      </w:r>
      <w:r w:rsidR="005D2CA9" w:rsidRPr="009373C1">
        <w:rPr>
          <w:b/>
          <w:bCs/>
          <w:color w:val="000000"/>
        </w:rPr>
        <w:t xml:space="preserve">junção neuromuscular </w:t>
      </w:r>
      <w:r w:rsidR="005D2CA9" w:rsidRPr="009373C1">
        <w:rPr>
          <w:color w:val="000000"/>
        </w:rPr>
        <w:t>– contato entre um nervo motor e</w:t>
      </w:r>
      <w:r w:rsidR="005D2CA9">
        <w:rPr>
          <w:color w:val="000000"/>
        </w:rPr>
        <w:t xml:space="preserve"> uma fibra muscular –</w:t>
      </w:r>
      <w:r w:rsidR="005D2CA9" w:rsidRPr="009373C1">
        <w:rPr>
          <w:color w:val="000000"/>
        </w:rPr>
        <w:t xml:space="preserve"> a célula de </w:t>
      </w:r>
      <w:proofErr w:type="spellStart"/>
      <w:r w:rsidR="005D2CA9" w:rsidRPr="009373C1">
        <w:rPr>
          <w:color w:val="000000"/>
        </w:rPr>
        <w:t>Schwann</w:t>
      </w:r>
      <w:proofErr w:type="spellEnd"/>
      <w:r w:rsidR="005D2CA9" w:rsidRPr="009373C1">
        <w:rPr>
          <w:color w:val="000000"/>
        </w:rPr>
        <w:t xml:space="preserve"> irá captar o excesso de</w:t>
      </w:r>
      <w:r w:rsidR="005D2CA9">
        <w:rPr>
          <w:color w:val="000000"/>
        </w:rPr>
        <w:t xml:space="preserve"> </w:t>
      </w:r>
      <w:r w:rsidR="005D2CA9" w:rsidRPr="009373C1">
        <w:rPr>
          <w:color w:val="000000"/>
        </w:rPr>
        <w:t>neurotransmissores e manter a homeostase de íons a fim de facilitar a transdução eficiente do sinal.</w:t>
      </w:r>
    </w:p>
    <w:p w:rsidR="00D37A4B" w:rsidRDefault="00A4335E" w:rsidP="00A4335E">
      <w:pPr>
        <w:autoSpaceDE w:val="0"/>
        <w:autoSpaceDN w:val="0"/>
        <w:adjustRightInd w:val="0"/>
        <w:spacing w:after="0" w:line="360" w:lineRule="auto"/>
        <w:ind w:firstLine="708"/>
        <w:jc w:val="both"/>
        <w:rPr>
          <w:color w:val="000000"/>
        </w:rPr>
      </w:pPr>
      <w:r>
        <w:rPr>
          <w:noProof/>
        </w:rPr>
        <w:drawing>
          <wp:inline distT="0" distB="0" distL="0" distR="0">
            <wp:extent cx="5284101" cy="2565176"/>
            <wp:effectExtent l="19050" t="0" r="0" b="0"/>
            <wp:docPr id="31" name="Imagem 29" descr="http://images.slideplayer.com.br/11/3218932/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slideplayer.com.br/11/3218932/slides/slide_2.jpg"/>
                    <pic:cNvPicPr>
                      <a:picLocks noChangeAspect="1" noChangeArrowheads="1"/>
                    </pic:cNvPicPr>
                  </pic:nvPicPr>
                  <pic:blipFill>
                    <a:blip r:embed="rId13"/>
                    <a:srcRect/>
                    <a:stretch>
                      <a:fillRect/>
                    </a:stretch>
                  </pic:blipFill>
                  <pic:spPr bwMode="auto">
                    <a:xfrm>
                      <a:off x="0" y="0"/>
                      <a:ext cx="5287185" cy="2566673"/>
                    </a:xfrm>
                    <a:prstGeom prst="rect">
                      <a:avLst/>
                    </a:prstGeom>
                    <a:noFill/>
                    <a:ln w="9525">
                      <a:noFill/>
                      <a:miter lim="800000"/>
                      <a:headEnd/>
                      <a:tailEnd/>
                    </a:ln>
                  </pic:spPr>
                </pic:pic>
              </a:graphicData>
            </a:graphic>
          </wp:inline>
        </w:drawing>
      </w:r>
      <w:r>
        <w:rPr>
          <w:color w:val="000000"/>
        </w:rPr>
        <w:t xml:space="preserve">  </w:t>
      </w:r>
    </w:p>
    <w:p w:rsidR="00CD7D1D" w:rsidRDefault="00D37A4B" w:rsidP="00A4335E">
      <w:pPr>
        <w:autoSpaceDE w:val="0"/>
        <w:autoSpaceDN w:val="0"/>
        <w:adjustRightInd w:val="0"/>
        <w:spacing w:after="0" w:line="360" w:lineRule="auto"/>
        <w:ind w:firstLine="708"/>
        <w:jc w:val="both"/>
        <w:rPr>
          <w:color w:val="000000"/>
        </w:rPr>
      </w:pPr>
      <w:r w:rsidRPr="00D37A4B">
        <w:rPr>
          <w:noProof/>
          <w:color w:val="000000"/>
        </w:rPr>
        <w:drawing>
          <wp:inline distT="0" distB="0" distL="0" distR="0">
            <wp:extent cx="3534461" cy="3277274"/>
            <wp:effectExtent l="19050" t="0" r="8839" b="0"/>
            <wp:docPr id="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536315" cy="3278993"/>
                    </a:xfrm>
                    <a:prstGeom prst="rect">
                      <a:avLst/>
                    </a:prstGeom>
                    <a:noFill/>
                    <a:ln w="9525">
                      <a:noFill/>
                      <a:miter lim="800000"/>
                      <a:headEnd/>
                      <a:tailEnd/>
                    </a:ln>
                  </pic:spPr>
                </pic:pic>
              </a:graphicData>
            </a:graphic>
          </wp:inline>
        </w:drawing>
      </w:r>
      <w:r w:rsidR="00A4335E">
        <w:rPr>
          <w:color w:val="000000"/>
        </w:rPr>
        <w:t xml:space="preserve">  </w:t>
      </w:r>
    </w:p>
    <w:p w:rsidR="00675EA7" w:rsidRPr="00535C52" w:rsidRDefault="00675EA7" w:rsidP="00675EA7">
      <w:pPr>
        <w:autoSpaceDE w:val="0"/>
        <w:autoSpaceDN w:val="0"/>
        <w:adjustRightInd w:val="0"/>
        <w:spacing w:after="0" w:line="360" w:lineRule="auto"/>
        <w:jc w:val="both"/>
        <w:rPr>
          <w:color w:val="000000"/>
        </w:rPr>
      </w:pPr>
      <w:r w:rsidRPr="00535C52">
        <w:rPr>
          <w:b/>
          <w:color w:val="000000"/>
        </w:rPr>
        <w:t>F</w:t>
      </w:r>
      <w:r w:rsidRPr="00535C52">
        <w:rPr>
          <w:b/>
          <w:bCs/>
        </w:rPr>
        <w:t>ibra nervosa</w:t>
      </w:r>
    </w:p>
    <w:p w:rsidR="00675EA7" w:rsidRDefault="00675EA7" w:rsidP="00675EA7">
      <w:pPr>
        <w:autoSpaceDE w:val="0"/>
        <w:autoSpaceDN w:val="0"/>
        <w:adjustRightInd w:val="0"/>
        <w:spacing w:after="0"/>
        <w:jc w:val="both"/>
        <w:rPr>
          <w:b/>
          <w:bCs/>
        </w:rPr>
      </w:pPr>
      <w:r w:rsidRPr="003A5D54">
        <w:rPr>
          <w:color w:val="000000"/>
          <w:shd w:val="clear" w:color="auto" w:fill="FFFFFF"/>
        </w:rPr>
        <w:t>As fibras nervosas são conjuntos de axônios de neurônios e suas bainhas envoltórias. No SNC, os conjuntos de fibras nervosas formam os feixes ou tratos. Já no SNP, os conjuntos de fibras são denominados nervos</w:t>
      </w:r>
      <w:r>
        <w:rPr>
          <w:color w:val="000000"/>
          <w:shd w:val="clear" w:color="auto" w:fill="FFFFFF"/>
        </w:rPr>
        <w:t xml:space="preserve">. </w:t>
      </w:r>
      <w:r w:rsidRPr="003A5D54">
        <w:rPr>
          <w:color w:val="000000"/>
          <w:shd w:val="clear" w:color="auto" w:fill="FFFFFF"/>
        </w:rPr>
        <w:t xml:space="preserve">Todos os axônios do sistema nervoso são envolvidos por camadas simples ou múltiplas formadas pelas células de suporte. No caso das fibras do SNC, as células que formam este envoltório são os </w:t>
      </w:r>
      <w:proofErr w:type="spellStart"/>
      <w:r w:rsidRPr="003A5D54">
        <w:rPr>
          <w:color w:val="000000"/>
          <w:shd w:val="clear" w:color="auto" w:fill="FFFFFF"/>
        </w:rPr>
        <w:t>oligodendrócitos</w:t>
      </w:r>
      <w:proofErr w:type="spellEnd"/>
      <w:r w:rsidRPr="003A5D54">
        <w:rPr>
          <w:color w:val="000000"/>
          <w:shd w:val="clear" w:color="auto" w:fill="FFFFFF"/>
        </w:rPr>
        <w:t xml:space="preserve">, já no SNP, as células envoltórias são as células de </w:t>
      </w:r>
      <w:proofErr w:type="spellStart"/>
      <w:r w:rsidRPr="003A5D54">
        <w:rPr>
          <w:color w:val="000000"/>
          <w:shd w:val="clear" w:color="auto" w:fill="FFFFFF"/>
        </w:rPr>
        <w:t>Schwann</w:t>
      </w:r>
      <w:proofErr w:type="spellEnd"/>
      <w:r w:rsidRPr="003A5D54">
        <w:rPr>
          <w:color w:val="000000"/>
          <w:shd w:val="clear" w:color="auto" w:fill="FFFFFF"/>
        </w:rPr>
        <w:t xml:space="preserve">. Os axônios de menor calibre são envolvidos por uma camada única, formando as fibras </w:t>
      </w:r>
      <w:proofErr w:type="spellStart"/>
      <w:r w:rsidRPr="003A5D54">
        <w:rPr>
          <w:color w:val="000000"/>
          <w:shd w:val="clear" w:color="auto" w:fill="FFFFFF"/>
        </w:rPr>
        <w:t>amielínicas</w:t>
      </w:r>
      <w:proofErr w:type="spellEnd"/>
      <w:r w:rsidRPr="003A5D54">
        <w:rPr>
          <w:color w:val="000000"/>
          <w:shd w:val="clear" w:color="auto" w:fill="FFFFFF"/>
        </w:rPr>
        <w:t xml:space="preserve">, enquanto os axônios mais </w:t>
      </w:r>
      <w:proofErr w:type="spellStart"/>
      <w:r w:rsidRPr="003A5D54">
        <w:rPr>
          <w:color w:val="000000"/>
          <w:shd w:val="clear" w:color="auto" w:fill="FFFFFF"/>
        </w:rPr>
        <w:t>calibrosos</w:t>
      </w:r>
      <w:proofErr w:type="spellEnd"/>
      <w:r w:rsidRPr="003A5D54">
        <w:rPr>
          <w:color w:val="000000"/>
          <w:shd w:val="clear" w:color="auto" w:fill="FFFFFF"/>
        </w:rPr>
        <w:t xml:space="preserve"> são envoltos por camadas múltiplas formadas pelas células supracitadas, dando origem às fibras mielínicas.</w:t>
      </w:r>
      <w:r w:rsidRPr="003A5D54">
        <w:rPr>
          <w:rStyle w:val="apple-converted-space"/>
          <w:color w:val="000000"/>
          <w:shd w:val="clear" w:color="auto" w:fill="FFFFFF"/>
        </w:rPr>
        <w:t> </w:t>
      </w:r>
      <w:r>
        <w:rPr>
          <w:color w:val="000000"/>
        </w:rPr>
        <w:t xml:space="preserve"> </w:t>
      </w:r>
      <w:r w:rsidRPr="003A5D54">
        <w:rPr>
          <w:color w:val="000000"/>
        </w:rPr>
        <w:t xml:space="preserve">A bainha de </w:t>
      </w:r>
      <w:r w:rsidRPr="003A5D54">
        <w:rPr>
          <w:color w:val="000000"/>
        </w:rPr>
        <w:lastRenderedPageBreak/>
        <w:t>mielina é uma membrana lipídica modificada e espessada que desempenha papel</w:t>
      </w:r>
      <w:r w:rsidRPr="009D582E">
        <w:rPr>
          <w:color w:val="000000"/>
        </w:rPr>
        <w:t xml:space="preserve"> protetor e facilita a transmissão do impulso nervoso</w:t>
      </w:r>
      <w:r w:rsidRPr="009D582E">
        <w:t xml:space="preserve">, sendo um eficiente isolante evitando a dispersão dos impulsos elétricos. Também aumenta a velocidade de transmissão dos impulsos ao longo da fibra nervosa em um tipo de condução chamada </w:t>
      </w:r>
      <w:r w:rsidRPr="00535C52">
        <w:rPr>
          <w:b/>
          <w:bCs/>
        </w:rPr>
        <w:t>condução</w:t>
      </w:r>
      <w:r w:rsidRPr="00535C52">
        <w:rPr>
          <w:b/>
        </w:rPr>
        <w:t xml:space="preserve"> </w:t>
      </w:r>
      <w:proofErr w:type="spellStart"/>
      <w:r w:rsidRPr="00535C52">
        <w:rPr>
          <w:b/>
          <w:bCs/>
        </w:rPr>
        <w:t>saltatória</w:t>
      </w:r>
      <w:proofErr w:type="spellEnd"/>
      <w:r w:rsidRPr="009D582E">
        <w:t xml:space="preserve">. A mielina recobre a fibra nervosa inteira exceto nas terminações e nas constrições periódicas chamadas </w:t>
      </w:r>
      <w:r w:rsidRPr="009D582E">
        <w:rPr>
          <w:b/>
          <w:bCs/>
        </w:rPr>
        <w:t xml:space="preserve">Nodos de </w:t>
      </w:r>
      <w:proofErr w:type="spellStart"/>
      <w:r w:rsidRPr="009D582E">
        <w:rPr>
          <w:b/>
          <w:bCs/>
        </w:rPr>
        <w:t>Ranvier</w:t>
      </w:r>
      <w:proofErr w:type="spellEnd"/>
      <w:r w:rsidRPr="009D582E">
        <w:rPr>
          <w:b/>
          <w:bCs/>
        </w:rPr>
        <w:t xml:space="preserve"> </w:t>
      </w:r>
      <w:r w:rsidRPr="009D582E">
        <w:rPr>
          <w:color w:val="000000"/>
        </w:rPr>
        <w:t>(onde se encontram os canais de</w:t>
      </w:r>
      <w:r>
        <w:rPr>
          <w:color w:val="000000"/>
        </w:rPr>
        <w:t xml:space="preserve"> </w:t>
      </w:r>
      <w:r w:rsidRPr="009D582E">
        <w:rPr>
          <w:color w:val="000000"/>
        </w:rPr>
        <w:t>sódio e potássio)</w:t>
      </w:r>
      <w:r w:rsidRPr="009D582E">
        <w:rPr>
          <w:b/>
          <w:bCs/>
        </w:rPr>
        <w:t>.</w:t>
      </w:r>
      <w:r w:rsidRPr="009D582E">
        <w:t xml:space="preserve"> </w:t>
      </w:r>
      <w:r w:rsidRPr="009D582E">
        <w:rPr>
          <w:color w:val="000000"/>
        </w:rPr>
        <w:t xml:space="preserve">A espessura da bainha de mielina é de acordo com o número de voltas que a membrana das células de </w:t>
      </w:r>
      <w:proofErr w:type="spellStart"/>
      <w:r w:rsidRPr="009D582E">
        <w:rPr>
          <w:color w:val="000000"/>
        </w:rPr>
        <w:t>Schwann</w:t>
      </w:r>
      <w:proofErr w:type="spellEnd"/>
      <w:r w:rsidRPr="009D582E">
        <w:rPr>
          <w:color w:val="000000"/>
        </w:rPr>
        <w:t xml:space="preserve"> ou dos </w:t>
      </w:r>
      <w:proofErr w:type="spellStart"/>
      <w:r w:rsidRPr="009D582E">
        <w:rPr>
          <w:color w:val="000000"/>
        </w:rPr>
        <w:t>oligodendrócitos</w:t>
      </w:r>
      <w:proofErr w:type="spellEnd"/>
      <w:r w:rsidRPr="009D582E">
        <w:rPr>
          <w:color w:val="000000"/>
        </w:rPr>
        <w:t xml:space="preserve"> </w:t>
      </w:r>
      <w:proofErr w:type="gramStart"/>
      <w:r w:rsidRPr="009D582E">
        <w:rPr>
          <w:color w:val="000000"/>
        </w:rPr>
        <w:t>dão</w:t>
      </w:r>
      <w:proofErr w:type="gramEnd"/>
      <w:r w:rsidRPr="009D582E">
        <w:rPr>
          <w:color w:val="000000"/>
        </w:rPr>
        <w:t xml:space="preserve"> em torno do axônio.</w:t>
      </w:r>
      <w:r w:rsidRPr="009D582E">
        <w:t xml:space="preserve"> </w:t>
      </w:r>
    </w:p>
    <w:p w:rsidR="00675EA7" w:rsidRDefault="00675EA7" w:rsidP="00A4335E">
      <w:pPr>
        <w:autoSpaceDE w:val="0"/>
        <w:autoSpaceDN w:val="0"/>
        <w:adjustRightInd w:val="0"/>
        <w:spacing w:after="0" w:line="360" w:lineRule="auto"/>
        <w:ind w:firstLine="708"/>
        <w:jc w:val="both"/>
        <w:rPr>
          <w:color w:val="000000"/>
        </w:rPr>
      </w:pPr>
    </w:p>
    <w:p w:rsidR="00535C52" w:rsidRDefault="00CD7D1D" w:rsidP="00535C52">
      <w:pPr>
        <w:autoSpaceDE w:val="0"/>
        <w:autoSpaceDN w:val="0"/>
        <w:adjustRightInd w:val="0"/>
        <w:spacing w:after="0" w:line="360" w:lineRule="auto"/>
        <w:ind w:firstLine="708"/>
        <w:jc w:val="both"/>
        <w:rPr>
          <w:color w:val="000000"/>
        </w:rPr>
      </w:pPr>
      <w:r>
        <w:rPr>
          <w:noProof/>
          <w:color w:val="000000"/>
        </w:rPr>
        <w:drawing>
          <wp:inline distT="0" distB="0" distL="0" distR="0">
            <wp:extent cx="6479540" cy="2786704"/>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479540" cy="2786704"/>
                    </a:xfrm>
                    <a:prstGeom prst="rect">
                      <a:avLst/>
                    </a:prstGeom>
                    <a:noFill/>
                    <a:ln w="9525">
                      <a:noFill/>
                      <a:miter lim="800000"/>
                      <a:headEnd/>
                      <a:tailEnd/>
                    </a:ln>
                  </pic:spPr>
                </pic:pic>
              </a:graphicData>
            </a:graphic>
          </wp:inline>
        </w:drawing>
      </w:r>
    </w:p>
    <w:p w:rsidR="004F6987" w:rsidRPr="003A5D54" w:rsidRDefault="003A5D54" w:rsidP="003A5D54">
      <w:pPr>
        <w:autoSpaceDE w:val="0"/>
        <w:autoSpaceDN w:val="0"/>
        <w:adjustRightInd w:val="0"/>
        <w:spacing w:after="0"/>
        <w:ind w:firstLine="708"/>
        <w:jc w:val="both"/>
        <w:rPr>
          <w:b/>
          <w:bCs/>
        </w:rPr>
      </w:pPr>
      <w:r>
        <w:rPr>
          <w:iCs/>
        </w:rPr>
        <w:t>O nervo é uma</w:t>
      </w:r>
      <w:r w:rsidR="004F6987" w:rsidRPr="009D582E">
        <w:rPr>
          <w:iCs/>
        </w:rPr>
        <w:t xml:space="preserve"> </w:t>
      </w:r>
      <w:r w:rsidR="00000693" w:rsidRPr="003A5D54">
        <w:t>coleção</w:t>
      </w:r>
      <w:r w:rsidR="00000693" w:rsidRPr="00000693">
        <w:rPr>
          <w:color w:val="FF0000"/>
        </w:rPr>
        <w:t xml:space="preserve"> </w:t>
      </w:r>
      <w:r w:rsidR="00000693" w:rsidRPr="003A5D54">
        <w:t xml:space="preserve">de axônios que transporta </w:t>
      </w:r>
      <w:proofErr w:type="gramStart"/>
      <w:r w:rsidR="00000693" w:rsidRPr="003A5D54">
        <w:t>informação entre o</w:t>
      </w:r>
      <w:r w:rsidRPr="003A5D54">
        <w:t xml:space="preserve"> SNC, receptores</w:t>
      </w:r>
      <w:proofErr w:type="gramEnd"/>
      <w:r w:rsidRPr="003A5D54">
        <w:t xml:space="preserve"> e células-alvo</w:t>
      </w:r>
      <w:r w:rsidR="00000693" w:rsidRPr="003A5D54">
        <w:t>.</w:t>
      </w:r>
      <w:r w:rsidR="00000693" w:rsidRPr="009373C1">
        <w:rPr>
          <w:color w:val="000000"/>
        </w:rPr>
        <w:t xml:space="preserve"> </w:t>
      </w:r>
      <w:r>
        <w:rPr>
          <w:iCs/>
        </w:rPr>
        <w:t>S</w:t>
      </w:r>
      <w:r w:rsidR="004F6987" w:rsidRPr="009D582E">
        <w:rPr>
          <w:iCs/>
        </w:rPr>
        <w:t xml:space="preserve">ão fibras nervosas motoras e sensitivas que se associam com fibras colágenas. </w:t>
      </w:r>
      <w:r w:rsidR="00B15B16" w:rsidRPr="009D582E">
        <w:t>São cordões esbranquiçados constituídos por feixes de fibras nervosas reforçadas por tecido conjuntivo, que unem o sistema nervoso central aos órgãos periféricos.</w:t>
      </w:r>
      <w:r>
        <w:t xml:space="preserve"> </w:t>
      </w:r>
      <w:r w:rsidR="004F6987" w:rsidRPr="009D582E">
        <w:rPr>
          <w:color w:val="000000"/>
        </w:rPr>
        <w:t>Os nervos apresentam cor branca porque são formados por fibras mielínicas.</w:t>
      </w:r>
      <w:r>
        <w:rPr>
          <w:color w:val="000000"/>
        </w:rPr>
        <w:t xml:space="preserve"> </w:t>
      </w:r>
      <w:r w:rsidR="004F6987" w:rsidRPr="009D582E">
        <w:rPr>
          <w:iCs/>
        </w:rPr>
        <w:t xml:space="preserve">Podem ser mielínicos e conter em seu interior fibras </w:t>
      </w:r>
      <w:proofErr w:type="spellStart"/>
      <w:r w:rsidR="004F6987" w:rsidRPr="009D582E">
        <w:rPr>
          <w:iCs/>
        </w:rPr>
        <w:t>amielínicas</w:t>
      </w:r>
      <w:proofErr w:type="spellEnd"/>
      <w:r w:rsidR="004F6987" w:rsidRPr="009D582E">
        <w:rPr>
          <w:iCs/>
        </w:rPr>
        <w:t xml:space="preserve">. </w:t>
      </w:r>
    </w:p>
    <w:p w:rsidR="00D37A4B" w:rsidRDefault="00D37A4B" w:rsidP="004F6987">
      <w:pPr>
        <w:autoSpaceDE w:val="0"/>
        <w:autoSpaceDN w:val="0"/>
        <w:adjustRightInd w:val="0"/>
        <w:spacing w:after="0" w:line="360" w:lineRule="auto"/>
        <w:jc w:val="both"/>
        <w:rPr>
          <w:color w:val="000000"/>
        </w:rPr>
      </w:pPr>
    </w:p>
    <w:p w:rsidR="00675EA7" w:rsidRDefault="00675EA7" w:rsidP="00535C52">
      <w:pPr>
        <w:autoSpaceDE w:val="0"/>
        <w:autoSpaceDN w:val="0"/>
        <w:adjustRightInd w:val="0"/>
        <w:spacing w:after="0"/>
        <w:jc w:val="both"/>
        <w:outlineLvl w:val="0"/>
        <w:rPr>
          <w:b/>
        </w:rPr>
      </w:pPr>
      <w:r w:rsidRPr="00675EA7">
        <w:rPr>
          <w:b/>
          <w:noProof/>
        </w:rPr>
        <w:drawing>
          <wp:inline distT="0" distB="0" distL="0" distR="0">
            <wp:extent cx="4552949" cy="3135086"/>
            <wp:effectExtent l="19050" t="0" r="1" b="0"/>
            <wp:docPr id="41" name="Imagem 32" descr="http://www.portalsaofrancisco.com.br/alfa/celulas-de-schwann/imagens/ccelul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talsaofrancisco.com.br/alfa/celulas-de-schwann/imagens/ccelula15.jpg"/>
                    <pic:cNvPicPr>
                      <a:picLocks noChangeAspect="1" noChangeArrowheads="1"/>
                    </pic:cNvPicPr>
                  </pic:nvPicPr>
                  <pic:blipFill>
                    <a:blip r:embed="rId16"/>
                    <a:srcRect/>
                    <a:stretch>
                      <a:fillRect/>
                    </a:stretch>
                  </pic:blipFill>
                  <pic:spPr bwMode="auto">
                    <a:xfrm>
                      <a:off x="0" y="0"/>
                      <a:ext cx="4556760" cy="3137710"/>
                    </a:xfrm>
                    <a:prstGeom prst="rect">
                      <a:avLst/>
                    </a:prstGeom>
                    <a:noFill/>
                    <a:ln w="9525">
                      <a:noFill/>
                      <a:miter lim="800000"/>
                      <a:headEnd/>
                      <a:tailEnd/>
                    </a:ln>
                  </pic:spPr>
                </pic:pic>
              </a:graphicData>
            </a:graphic>
          </wp:inline>
        </w:drawing>
      </w:r>
    </w:p>
    <w:p w:rsidR="00675EA7" w:rsidRDefault="00675EA7" w:rsidP="00535C52">
      <w:pPr>
        <w:autoSpaceDE w:val="0"/>
        <w:autoSpaceDN w:val="0"/>
        <w:adjustRightInd w:val="0"/>
        <w:spacing w:after="0"/>
        <w:jc w:val="both"/>
        <w:outlineLvl w:val="0"/>
        <w:rPr>
          <w:b/>
        </w:rPr>
      </w:pPr>
    </w:p>
    <w:p w:rsidR="00675EA7" w:rsidRDefault="00675EA7" w:rsidP="00535C52">
      <w:pPr>
        <w:autoSpaceDE w:val="0"/>
        <w:autoSpaceDN w:val="0"/>
        <w:adjustRightInd w:val="0"/>
        <w:spacing w:after="0"/>
        <w:jc w:val="both"/>
        <w:outlineLvl w:val="0"/>
        <w:rPr>
          <w:b/>
        </w:rPr>
      </w:pPr>
      <w:r w:rsidRPr="00675EA7">
        <w:rPr>
          <w:b/>
          <w:noProof/>
        </w:rPr>
        <w:lastRenderedPageBreak/>
        <w:drawing>
          <wp:inline distT="0" distB="0" distL="0" distR="0">
            <wp:extent cx="4717415" cy="2621915"/>
            <wp:effectExtent l="19050" t="0" r="6985" b="0"/>
            <wp:docPr id="4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717415" cy="2621915"/>
                    </a:xfrm>
                    <a:prstGeom prst="rect">
                      <a:avLst/>
                    </a:prstGeom>
                    <a:noFill/>
                    <a:ln w="9525">
                      <a:noFill/>
                      <a:miter lim="800000"/>
                      <a:headEnd/>
                      <a:tailEnd/>
                    </a:ln>
                  </pic:spPr>
                </pic:pic>
              </a:graphicData>
            </a:graphic>
          </wp:inline>
        </w:drawing>
      </w:r>
    </w:p>
    <w:p w:rsidR="00535C52" w:rsidRPr="00675EA7" w:rsidRDefault="00535C52" w:rsidP="00535C52">
      <w:pPr>
        <w:autoSpaceDE w:val="0"/>
        <w:autoSpaceDN w:val="0"/>
        <w:adjustRightInd w:val="0"/>
        <w:spacing w:after="0"/>
        <w:jc w:val="both"/>
        <w:outlineLvl w:val="0"/>
        <w:rPr>
          <w:b/>
          <w:bCs/>
        </w:rPr>
      </w:pPr>
      <w:r w:rsidRPr="009D582E">
        <w:rPr>
          <w:b/>
        </w:rPr>
        <w:t xml:space="preserve">Sinais Elétricos </w:t>
      </w:r>
      <w:r w:rsidR="00675EA7">
        <w:rPr>
          <w:b/>
        </w:rPr>
        <w:t>–</w:t>
      </w:r>
      <w:r w:rsidRPr="009D582E">
        <w:rPr>
          <w:b/>
          <w:bCs/>
        </w:rPr>
        <w:t xml:space="preserve"> Potencial</w:t>
      </w:r>
      <w:r w:rsidRPr="009D582E">
        <w:t xml:space="preserve"> </w:t>
      </w:r>
      <w:r w:rsidRPr="009D582E">
        <w:rPr>
          <w:b/>
          <w:bCs/>
        </w:rPr>
        <w:t>de Membrana Celular</w:t>
      </w:r>
      <w:r w:rsidRPr="009D582E">
        <w:t xml:space="preserve">. </w:t>
      </w:r>
    </w:p>
    <w:p w:rsidR="00B96EAF" w:rsidRPr="00675EA7" w:rsidRDefault="00535C52" w:rsidP="00675EA7">
      <w:pPr>
        <w:autoSpaceDE w:val="0"/>
        <w:autoSpaceDN w:val="0"/>
        <w:adjustRightInd w:val="0"/>
        <w:spacing w:after="0"/>
        <w:jc w:val="both"/>
      </w:pPr>
      <w:r w:rsidRPr="009D582E">
        <w:t xml:space="preserve">A propriedade única dos neurônios e células musculares que os caracteriza como tecidos excitáveis é sua capacidade de gerar e propagar sinais elétricos. </w:t>
      </w:r>
      <w:r w:rsidRPr="009D582E">
        <w:rPr>
          <w:rFonts w:eastAsia="Times New Roman"/>
        </w:rPr>
        <w:t>Um neurônio em repouso, que não está conduzindo estímulos, apresenta a superfície interna de sua membrana menos positiva que a externa, sendo que isso significa que o interior da célula é eletricamente negativo em relação ao exterior, fazendo a diferença potencial nas faces da membrana que é chamado de potencial de repouso.</w:t>
      </w:r>
      <w:r w:rsidRPr="009D582E">
        <w:t xml:space="preserve"> Nos neurônios, a variação do potencial de repouso corresponde à -70 </w:t>
      </w:r>
      <w:proofErr w:type="spellStart"/>
      <w:r w:rsidRPr="009D582E">
        <w:t>mV</w:t>
      </w:r>
      <w:proofErr w:type="spellEnd"/>
      <w:r w:rsidRPr="009D582E">
        <w:t>.</w:t>
      </w:r>
      <w:r>
        <w:t xml:space="preserve"> </w:t>
      </w:r>
      <w:r w:rsidRPr="009D582E">
        <w:t xml:space="preserve">Os sinais são propagados por meio de </w:t>
      </w:r>
      <w:r w:rsidRPr="009D582E">
        <w:rPr>
          <w:b/>
          <w:bCs/>
        </w:rPr>
        <w:t>potenciais de ação</w:t>
      </w:r>
      <w:r w:rsidRPr="009D582E">
        <w:t>, ou impulsos elétricos, a</w:t>
      </w:r>
      <w:r>
        <w:t>o longo da superfície neuronal.</w:t>
      </w:r>
    </w:p>
    <w:p w:rsidR="002B6A4F" w:rsidRPr="00B96EAF" w:rsidRDefault="00597E4A" w:rsidP="00B96EAF">
      <w:pPr>
        <w:autoSpaceDE w:val="0"/>
        <w:autoSpaceDN w:val="0"/>
        <w:adjustRightInd w:val="0"/>
        <w:spacing w:after="0"/>
        <w:ind w:firstLine="708"/>
        <w:jc w:val="both"/>
      </w:pPr>
      <w:r w:rsidRPr="009D582E">
        <w:t xml:space="preserve">Os </w:t>
      </w:r>
      <w:r w:rsidR="002B6A4F" w:rsidRPr="009D582E">
        <w:t>íons neces</w:t>
      </w:r>
      <w:r w:rsidRPr="009D582E">
        <w:t>sários para que ocorra o PA</w:t>
      </w:r>
      <w:r w:rsidR="002B6A4F" w:rsidRPr="009D582E">
        <w:t xml:space="preserve"> são Sódio (Na</w:t>
      </w:r>
      <w:r w:rsidR="002B6A4F" w:rsidRPr="009D582E">
        <w:rPr>
          <w:vertAlign w:val="superscript"/>
        </w:rPr>
        <w:t>+</w:t>
      </w:r>
      <w:r w:rsidR="002B6A4F" w:rsidRPr="009D582E">
        <w:t>) e Potássio (K</w:t>
      </w:r>
      <w:r w:rsidR="002B6A4F" w:rsidRPr="009D582E">
        <w:rPr>
          <w:vertAlign w:val="superscript"/>
        </w:rPr>
        <w:t>+</w:t>
      </w:r>
      <w:r w:rsidR="002B6A4F" w:rsidRPr="009D582E">
        <w:t xml:space="preserve">). </w:t>
      </w:r>
      <w:r w:rsidRPr="009D582E">
        <w:t>A</w:t>
      </w:r>
      <w:r w:rsidR="002B6A4F" w:rsidRPr="009D582E">
        <w:t xml:space="preserve"> diferença de concentração destes íons no meio intracelular e extracelular é bem distinta, no caso do Na</w:t>
      </w:r>
      <w:r w:rsidR="002B6A4F" w:rsidRPr="009D582E">
        <w:rPr>
          <w:vertAlign w:val="superscript"/>
        </w:rPr>
        <w:t>+</w:t>
      </w:r>
      <w:r w:rsidR="002B6A4F" w:rsidRPr="009D582E">
        <w:t>, a concentração é muito mais elevada no exterior do que no interior da célula e, no caso do K</w:t>
      </w:r>
      <w:r w:rsidR="002B6A4F" w:rsidRPr="009D582E">
        <w:rPr>
          <w:vertAlign w:val="superscript"/>
        </w:rPr>
        <w:t>+</w:t>
      </w:r>
      <w:r w:rsidR="002B6A4F" w:rsidRPr="009D582E">
        <w:t>, o perfil de concentração é oposto ao Na</w:t>
      </w:r>
      <w:r w:rsidR="002B6A4F" w:rsidRPr="009D582E">
        <w:rPr>
          <w:vertAlign w:val="superscript"/>
        </w:rPr>
        <w:t>+</w:t>
      </w:r>
      <w:r w:rsidR="002B6A4F" w:rsidRPr="009D582E">
        <w:t>, ou seja, muito mais concentrado no meio interno do que no meio externo</w:t>
      </w:r>
      <w:r w:rsidRPr="009D582E">
        <w:t>.</w:t>
      </w:r>
      <w:r w:rsidR="002B6A4F" w:rsidRPr="009D582E">
        <w:t xml:space="preserve"> Logo, por diferença de concentração, a tendência do Na</w:t>
      </w:r>
      <w:r w:rsidR="002B6A4F" w:rsidRPr="009D582E">
        <w:rPr>
          <w:vertAlign w:val="superscript"/>
        </w:rPr>
        <w:t>+</w:t>
      </w:r>
      <w:r w:rsidR="002B6A4F" w:rsidRPr="009D582E">
        <w:t xml:space="preserve"> é entrar na célula e do K</w:t>
      </w:r>
      <w:r w:rsidR="002B6A4F" w:rsidRPr="009D582E">
        <w:rPr>
          <w:vertAlign w:val="superscript"/>
        </w:rPr>
        <w:t>+</w:t>
      </w:r>
      <w:r w:rsidR="002B6A4F" w:rsidRPr="009D582E">
        <w:t xml:space="preserve"> é sair da célula.</w:t>
      </w:r>
    </w:p>
    <w:p w:rsidR="00363935" w:rsidRDefault="002B6A4F" w:rsidP="009D582E">
      <w:pPr>
        <w:autoSpaceDE w:val="0"/>
        <w:autoSpaceDN w:val="0"/>
        <w:adjustRightInd w:val="0"/>
        <w:spacing w:after="0"/>
        <w:ind w:firstLine="708"/>
        <w:jc w:val="both"/>
      </w:pPr>
      <w:r w:rsidRPr="00363935">
        <w:t xml:space="preserve">O objetivo do PA é inverter o potencial de membrana e, com isso, desencadear um impulso elétrico contínuo na célula. </w:t>
      </w:r>
      <w:r w:rsidR="00363935" w:rsidRPr="00363935">
        <w:t>O</w:t>
      </w:r>
      <w:r w:rsidR="00641317">
        <w:t>corre então</w:t>
      </w:r>
      <w:r w:rsidR="00363935" w:rsidRPr="00363935">
        <w:t xml:space="preserve"> a despolarização, quando ocorre a entrada de Na</w:t>
      </w:r>
      <w:r w:rsidR="00363935" w:rsidRPr="00363935">
        <w:rPr>
          <w:vertAlign w:val="superscript"/>
        </w:rPr>
        <w:t>+</w:t>
      </w:r>
      <w:r w:rsidR="00363935" w:rsidRPr="00363935">
        <w:t xml:space="preserve"> através de canais iônicos</w:t>
      </w:r>
      <w:r w:rsidR="00641317">
        <w:t xml:space="preserve"> que são ativados quimicamente e </w:t>
      </w:r>
      <w:r w:rsidR="00363935" w:rsidRPr="00363935">
        <w:t>a variação de potencial de membrana da célula vai ser to</w:t>
      </w:r>
      <w:r w:rsidR="00641317">
        <w:t xml:space="preserve">rnando cada vez menos negativo, até que </w:t>
      </w:r>
      <w:r w:rsidR="00363935" w:rsidRPr="00363935">
        <w:t>a célula atin</w:t>
      </w:r>
      <w:r w:rsidR="00641317">
        <w:t>ja</w:t>
      </w:r>
      <w:r w:rsidR="00363935" w:rsidRPr="00363935">
        <w:t xml:space="preserve"> um potencial limiar. Neste potencial limiar, por sua vez, há ativação de todos os canais de Na</w:t>
      </w:r>
      <w:r w:rsidR="00363935" w:rsidRPr="00363935">
        <w:rPr>
          <w:vertAlign w:val="superscript"/>
        </w:rPr>
        <w:t>+</w:t>
      </w:r>
      <w:r w:rsidR="00641317">
        <w:t xml:space="preserve"> voltagem dependente e a entrada de </w:t>
      </w:r>
      <w:r w:rsidR="00363935" w:rsidRPr="00363935">
        <w:t>uma quantidade imensa de Na</w:t>
      </w:r>
      <w:r w:rsidR="00363935" w:rsidRPr="00363935">
        <w:rPr>
          <w:vertAlign w:val="superscript"/>
        </w:rPr>
        <w:t>+</w:t>
      </w:r>
      <w:r w:rsidR="00363935" w:rsidRPr="00363935">
        <w:t xml:space="preserve">. </w:t>
      </w:r>
      <w:r w:rsidRPr="00363935">
        <w:t xml:space="preserve">Quando a célula inicia seu retorno para o potencial de repouso, </w:t>
      </w:r>
      <w:r w:rsidR="00363935" w:rsidRPr="00363935">
        <w:t xml:space="preserve">logo em seguida </w:t>
      </w:r>
      <w:r w:rsidR="00641317">
        <w:t>à</w:t>
      </w:r>
      <w:r w:rsidR="00363935" w:rsidRPr="00363935">
        <w:t xml:space="preserve"> despolarização, </w:t>
      </w:r>
      <w:r w:rsidR="00597E4A" w:rsidRPr="00363935">
        <w:t>ocorre</w:t>
      </w:r>
      <w:r w:rsidRPr="00363935">
        <w:t xml:space="preserve"> </w:t>
      </w:r>
      <w:proofErr w:type="spellStart"/>
      <w:r w:rsidRPr="00363935">
        <w:t>repolarização</w:t>
      </w:r>
      <w:proofErr w:type="spellEnd"/>
      <w:r w:rsidRPr="00363935">
        <w:t xml:space="preserve">. </w:t>
      </w:r>
      <w:r w:rsidR="00363935" w:rsidRPr="00363935">
        <w:t>Durante este curtíssimo período, todos os canais de Na</w:t>
      </w:r>
      <w:r w:rsidR="00363935" w:rsidRPr="00363935">
        <w:rPr>
          <w:vertAlign w:val="superscript"/>
        </w:rPr>
        <w:t>+</w:t>
      </w:r>
      <w:r w:rsidR="00363935" w:rsidRPr="00363935">
        <w:t xml:space="preserve"> são subitamente fechados e, os canais de K</w:t>
      </w:r>
      <w:r w:rsidR="00363935" w:rsidRPr="00363935">
        <w:rPr>
          <w:vertAlign w:val="superscript"/>
        </w:rPr>
        <w:t>+</w:t>
      </w:r>
      <w:r w:rsidR="00363935" w:rsidRPr="00363935">
        <w:t xml:space="preserve"> subitamente abertos. O K</w:t>
      </w:r>
      <w:r w:rsidR="00363935" w:rsidRPr="00363935">
        <w:rPr>
          <w:vertAlign w:val="superscript"/>
        </w:rPr>
        <w:t>+</w:t>
      </w:r>
      <w:r w:rsidR="00363935" w:rsidRPr="00363935">
        <w:t xml:space="preserve"> irá sair abruptamente da célula, fazendo com que a variação do potencial de membrana tenda a retornar para valores negativos</w:t>
      </w:r>
      <w:r w:rsidR="00641317">
        <w:t>.</w:t>
      </w:r>
      <w:r w:rsidR="00363935" w:rsidRPr="00363935">
        <w:t xml:space="preserve"> Enquanto isso ocorre, os íons Na</w:t>
      </w:r>
      <w:r w:rsidR="00363935" w:rsidRPr="00363935">
        <w:rPr>
          <w:vertAlign w:val="superscript"/>
        </w:rPr>
        <w:t>+</w:t>
      </w:r>
      <w:r w:rsidR="00363935" w:rsidRPr="00363935">
        <w:t xml:space="preserve"> (cátions) que estavam em grande quantidade no interior da célula, vão sendo transportados ativamente para o exterior da mesma, pela Na</w:t>
      </w:r>
      <w:r w:rsidR="00363935" w:rsidRPr="00363935">
        <w:rPr>
          <w:vertAlign w:val="superscript"/>
        </w:rPr>
        <w:t>+</w:t>
      </w:r>
      <w:r w:rsidR="00363935" w:rsidRPr="00363935">
        <w:t>/</w:t>
      </w:r>
      <w:proofErr w:type="spellStart"/>
      <w:r w:rsidR="00363935" w:rsidRPr="00363935">
        <w:t>K</w:t>
      </w:r>
      <w:r w:rsidR="00363935" w:rsidRPr="00363935">
        <w:rPr>
          <w:vertAlign w:val="superscript"/>
        </w:rPr>
        <w:t>+</w:t>
      </w:r>
      <w:proofErr w:type="gramStart"/>
      <w:r w:rsidR="00641317">
        <w:t>ATPase</w:t>
      </w:r>
      <w:proofErr w:type="spellEnd"/>
      <w:proofErr w:type="gramEnd"/>
      <w:r w:rsidR="00363935" w:rsidRPr="00363935">
        <w:t xml:space="preserve">. Tudo isso faz com que o potencial na membrana celular volte a ser </w:t>
      </w:r>
      <w:r w:rsidR="00641317">
        <w:t xml:space="preserve">negativo. </w:t>
      </w:r>
      <w:r w:rsidR="00363935" w:rsidRPr="00363935">
        <w:t xml:space="preserve">E, por fim, quando a célula ultrapassa em valores mais negativos do que o potencial de repouso, ocorre </w:t>
      </w:r>
      <w:proofErr w:type="spellStart"/>
      <w:r w:rsidR="00363935" w:rsidRPr="00363935">
        <w:t>hiperpolarização</w:t>
      </w:r>
      <w:proofErr w:type="spellEnd"/>
      <w:r w:rsidR="00363935" w:rsidRPr="00363935">
        <w:t>, quando os canais de K</w:t>
      </w:r>
      <w:r w:rsidR="00363935" w:rsidRPr="00363935">
        <w:rPr>
          <w:vertAlign w:val="superscript"/>
        </w:rPr>
        <w:t>+</w:t>
      </w:r>
      <w:r w:rsidR="00363935" w:rsidRPr="00363935">
        <w:t xml:space="preserve"> são fechados</w:t>
      </w:r>
      <w:r w:rsidR="00184552">
        <w:t>,</w:t>
      </w:r>
      <w:r w:rsidR="00363935" w:rsidRPr="00363935">
        <w:t xml:space="preserve"> pois a célula atinge voltagens menores do que àquelas do potencial de repouso. </w:t>
      </w:r>
    </w:p>
    <w:p w:rsidR="00675EA7" w:rsidRPr="009D582E" w:rsidRDefault="00675EA7" w:rsidP="00675EA7">
      <w:pPr>
        <w:autoSpaceDE w:val="0"/>
        <w:autoSpaceDN w:val="0"/>
        <w:adjustRightInd w:val="0"/>
        <w:spacing w:after="0"/>
        <w:ind w:firstLine="708"/>
        <w:jc w:val="both"/>
      </w:pPr>
      <w:r w:rsidRPr="009D582E">
        <w:t xml:space="preserve">O ciclo completo do PA dura poucos </w:t>
      </w:r>
      <w:proofErr w:type="spellStart"/>
      <w:r w:rsidRPr="009D582E">
        <w:t>milisegundos</w:t>
      </w:r>
      <w:proofErr w:type="spellEnd"/>
      <w:r w:rsidRPr="009D582E">
        <w:t xml:space="preserve"> (</w:t>
      </w:r>
      <w:proofErr w:type="spellStart"/>
      <w:proofErr w:type="gramStart"/>
      <w:r w:rsidRPr="009D582E">
        <w:t>ms</w:t>
      </w:r>
      <w:proofErr w:type="spellEnd"/>
      <w:proofErr w:type="gramEnd"/>
      <w:r w:rsidRPr="009D582E">
        <w:t xml:space="preserve">). O PA não permanece em um local da célula, ele percorre a membrana. Ele pode percorrer longas distâncias no axônio, por exemplo, para transmitir sinais da medula espinhal para os músculos do pé. Os neurônios </w:t>
      </w:r>
      <w:r w:rsidRPr="009D582E">
        <w:lastRenderedPageBreak/>
        <w:t>transmitem infor</w:t>
      </w:r>
      <w:r>
        <w:t xml:space="preserve">mação gerando </w:t>
      </w:r>
      <w:proofErr w:type="spellStart"/>
      <w:r>
        <w:t>seqüências</w:t>
      </w:r>
      <w:proofErr w:type="spellEnd"/>
      <w:r>
        <w:t xml:space="preserve"> de </w:t>
      </w:r>
      <w:proofErr w:type="spellStart"/>
      <w:r>
        <w:t>PAs</w:t>
      </w:r>
      <w:proofErr w:type="spellEnd"/>
      <w:r>
        <w:t>.</w:t>
      </w:r>
      <w:r w:rsidRPr="009D582E">
        <w:t xml:space="preserve"> Ou seja, variando a </w:t>
      </w:r>
      <w:proofErr w:type="spellStart"/>
      <w:r w:rsidRPr="009D582E">
        <w:t>freqüência</w:t>
      </w:r>
      <w:proofErr w:type="spellEnd"/>
      <w:r w:rsidRPr="009D582E">
        <w:t xml:space="preserve"> ou o intervalo de tempo dos disparos de potencial de ação gerados, os neurônios podem modular a informação que eles transmitem.</w:t>
      </w:r>
    </w:p>
    <w:p w:rsidR="0011632E" w:rsidRPr="009D582E" w:rsidRDefault="0011632E" w:rsidP="009D582E">
      <w:pPr>
        <w:autoSpaceDE w:val="0"/>
        <w:autoSpaceDN w:val="0"/>
        <w:adjustRightInd w:val="0"/>
        <w:spacing w:after="0"/>
        <w:jc w:val="both"/>
        <w:rPr>
          <w:b/>
        </w:rPr>
      </w:pPr>
    </w:p>
    <w:p w:rsidR="003A41E1" w:rsidRPr="00AF76D8" w:rsidRDefault="00535C52" w:rsidP="009D582E">
      <w:pPr>
        <w:autoSpaceDE w:val="0"/>
        <w:autoSpaceDN w:val="0"/>
        <w:adjustRightInd w:val="0"/>
        <w:spacing w:after="0"/>
        <w:jc w:val="both"/>
        <w:outlineLvl w:val="0"/>
        <w:rPr>
          <w:b/>
        </w:rPr>
      </w:pPr>
      <w:r w:rsidRPr="00AF76D8">
        <w:rPr>
          <w:b/>
        </w:rPr>
        <w:t>Comunicação Célula-Célula (Sinapse)</w:t>
      </w:r>
    </w:p>
    <w:p w:rsidR="009E53CA" w:rsidRPr="006842EA" w:rsidRDefault="00DE520B" w:rsidP="009D582E">
      <w:pPr>
        <w:autoSpaceDE w:val="0"/>
        <w:autoSpaceDN w:val="0"/>
        <w:adjustRightInd w:val="0"/>
        <w:spacing w:after="0"/>
        <w:jc w:val="both"/>
      </w:pPr>
      <w:r w:rsidRPr="009D582E">
        <w:t>Os neurônios comunicam-se uns com os outros</w:t>
      </w:r>
      <w:r w:rsidR="00B15B16" w:rsidRPr="009D582E">
        <w:t xml:space="preserve"> ou com outras células</w:t>
      </w:r>
      <w:r w:rsidRPr="009D582E">
        <w:t xml:space="preserve"> por </w:t>
      </w:r>
      <w:r w:rsidRPr="009D582E">
        <w:rPr>
          <w:b/>
          <w:bCs/>
        </w:rPr>
        <w:t>sinapses</w:t>
      </w:r>
      <w:r w:rsidRPr="009D582E">
        <w:t xml:space="preserve">, formando redes funcionais para o processamento e armazenamento das informações. </w:t>
      </w:r>
      <w:r w:rsidR="007C15B2" w:rsidRPr="009D582E">
        <w:t xml:space="preserve">Cada sinapse possui três partes: </w:t>
      </w:r>
      <w:r w:rsidR="00FC2EF4" w:rsidRPr="009D582E">
        <w:t xml:space="preserve">membrana </w:t>
      </w:r>
      <w:r w:rsidR="00F35F67" w:rsidRPr="009D582E">
        <w:t xml:space="preserve">ou célula </w:t>
      </w:r>
      <w:r w:rsidR="00FC2EF4" w:rsidRPr="009D582E">
        <w:t xml:space="preserve">pré-sináptica, fenda sináptica e membrana </w:t>
      </w:r>
      <w:r w:rsidR="00035787" w:rsidRPr="009D582E">
        <w:t>da célula pós-sináptica</w:t>
      </w:r>
      <w:r w:rsidR="00FC2EF4" w:rsidRPr="009D582E">
        <w:t>.</w:t>
      </w:r>
      <w:r w:rsidR="00F35F67" w:rsidRPr="009D582E">
        <w:t xml:space="preserve"> Em um reflexo neural, a </w:t>
      </w:r>
      <w:r w:rsidR="002E7294" w:rsidRPr="009D582E">
        <w:t>i</w:t>
      </w:r>
      <w:r w:rsidR="00F35F67" w:rsidRPr="009D582E">
        <w:t xml:space="preserve">nformação é transportada de uma célula pré-sináptica para uma célula pós-sináptica. Na maioria das sinapses de neurônios com outros neurônios, os terminais </w:t>
      </w:r>
      <w:proofErr w:type="spellStart"/>
      <w:r w:rsidR="00F35F67" w:rsidRPr="009D582E">
        <w:t>axônicos</w:t>
      </w:r>
      <w:proofErr w:type="spellEnd"/>
      <w:r w:rsidR="00F35F67" w:rsidRPr="009D582E">
        <w:t xml:space="preserve"> pré-sinápticos estão próximos dos dendritos ou do corpo celular do neurônio pós-sináptico.</w:t>
      </w:r>
      <w:r w:rsidR="00035787" w:rsidRPr="009D582E">
        <w:t xml:space="preserve"> </w:t>
      </w:r>
      <w:r w:rsidR="00B15B16" w:rsidRPr="009D582E">
        <w:rPr>
          <w:color w:val="000000"/>
        </w:rPr>
        <w:t>Os potenciais de ação codificam a informação, que é processada no sistema nervoso central; e é por meio das sinapses que essa informação é transmitida de um neurônio para outro.</w:t>
      </w:r>
    </w:p>
    <w:p w:rsidR="009E53CA" w:rsidRPr="00535C52" w:rsidRDefault="009E53CA" w:rsidP="006842EA">
      <w:pPr>
        <w:autoSpaceDE w:val="0"/>
        <w:autoSpaceDN w:val="0"/>
        <w:adjustRightInd w:val="0"/>
        <w:spacing w:after="0"/>
        <w:ind w:firstLine="708"/>
        <w:jc w:val="both"/>
      </w:pPr>
      <w:r w:rsidRPr="00535C52">
        <w:t xml:space="preserve">Moléculas produzidas no soma são transportadas para as sinapses periféricas por uma rede de </w:t>
      </w:r>
      <w:proofErr w:type="spellStart"/>
      <w:r w:rsidRPr="00535C52">
        <w:rPr>
          <w:b/>
          <w:bCs/>
        </w:rPr>
        <w:t>microtúbulos</w:t>
      </w:r>
      <w:proofErr w:type="spellEnd"/>
      <w:r w:rsidRPr="00535C52">
        <w:t xml:space="preserve">. O transporte do </w:t>
      </w:r>
      <w:proofErr w:type="spellStart"/>
      <w:r w:rsidRPr="00535C52">
        <w:t>pericário</w:t>
      </w:r>
      <w:proofErr w:type="spellEnd"/>
      <w:r w:rsidRPr="00535C52">
        <w:t xml:space="preserve"> ao longo do axônio até a sinapse é denominado </w:t>
      </w:r>
      <w:r w:rsidRPr="00535C52">
        <w:rPr>
          <w:b/>
          <w:bCs/>
        </w:rPr>
        <w:t>transporte anterógrado</w:t>
      </w:r>
      <w:r w:rsidRPr="00535C52">
        <w:t xml:space="preserve">, pelo qual são transportados os neurotransmissores necessários à sinapse. O transporte ao longo dos </w:t>
      </w:r>
      <w:proofErr w:type="spellStart"/>
      <w:r w:rsidRPr="00535C52">
        <w:t>microtúbulos</w:t>
      </w:r>
      <w:proofErr w:type="spellEnd"/>
      <w:r w:rsidRPr="00535C52">
        <w:t xml:space="preserve"> também pode se dar do terminal sináptico ao </w:t>
      </w:r>
      <w:proofErr w:type="spellStart"/>
      <w:r w:rsidRPr="00535C52">
        <w:t>pericário</w:t>
      </w:r>
      <w:proofErr w:type="spellEnd"/>
      <w:r w:rsidRPr="00535C52">
        <w:t xml:space="preserve">, o que se chama de </w:t>
      </w:r>
      <w:r w:rsidRPr="00535C52">
        <w:rPr>
          <w:b/>
          <w:bCs/>
        </w:rPr>
        <w:t>transporte retrógrado</w:t>
      </w:r>
      <w:r w:rsidRPr="00535C52">
        <w:t xml:space="preserve">. Ele é essencial para o vaivém dos fatores tróficos, em especial a </w:t>
      </w:r>
      <w:proofErr w:type="spellStart"/>
      <w:r w:rsidRPr="00535C52">
        <w:t>neurotrofina</w:t>
      </w:r>
      <w:proofErr w:type="spellEnd"/>
      <w:r w:rsidRPr="00535C52">
        <w:t>, do neurônio-alvo na periferia para o soma. Os neurônios dependem das substâncias tróficas fornecidas por seus alvos periféricos para a sobrevivência. É uma espécie de mecanismo de retroalimentação</w:t>
      </w:r>
      <w:r w:rsidR="009D582E" w:rsidRPr="00535C52">
        <w:t xml:space="preserve"> </w:t>
      </w:r>
      <w:r w:rsidRPr="00535C52">
        <w:t xml:space="preserve">que informa ao neurônio que ele está inervando um “alvo vivo”. Alguns vírus que infectam neurônios, como </w:t>
      </w:r>
      <w:proofErr w:type="gramStart"/>
      <w:r w:rsidRPr="00535C52">
        <w:t>o do herpes, também aproveitam</w:t>
      </w:r>
      <w:proofErr w:type="gramEnd"/>
      <w:r w:rsidRPr="00535C52">
        <w:t xml:space="preserve"> esse mecanismo de transporte retrógrado. Depois que são apanhados pela terminação nervosa, </w:t>
      </w:r>
      <w:proofErr w:type="gramStart"/>
      <w:r w:rsidRPr="00535C52">
        <w:t>são</w:t>
      </w:r>
      <w:proofErr w:type="gramEnd"/>
      <w:r w:rsidRPr="00535C52">
        <w:t xml:space="preserve"> levados por transporte retrógrado ao </w:t>
      </w:r>
      <w:proofErr w:type="spellStart"/>
      <w:r w:rsidRPr="00535C52">
        <w:t>pericário</w:t>
      </w:r>
      <w:proofErr w:type="spellEnd"/>
      <w:r w:rsidRPr="00535C52">
        <w:t xml:space="preserve">, onde podem permanecer dormente até serem ativados. Como os axônios não possuem </w:t>
      </w:r>
      <w:proofErr w:type="spellStart"/>
      <w:r w:rsidRPr="00535C52">
        <w:t>ribossomas</w:t>
      </w:r>
      <w:proofErr w:type="spellEnd"/>
      <w:r w:rsidRPr="00535C52">
        <w:t xml:space="preserve">, toda a proteína necessária à manutenção destes deriva do </w:t>
      </w:r>
      <w:proofErr w:type="spellStart"/>
      <w:r w:rsidRPr="00535C52">
        <w:t>pericário</w:t>
      </w:r>
      <w:proofErr w:type="spellEnd"/>
      <w:r w:rsidRPr="00535C52">
        <w:t xml:space="preserve"> (fluxo anterógrado), e para que haja a renovação dos componentes das terminações é necessário um fluxo oposto, em direção ao corpo (fluxo retrógrado); e esse fluxo de substâncias e organelas através do </w:t>
      </w:r>
      <w:proofErr w:type="spellStart"/>
      <w:r w:rsidRPr="00535C52">
        <w:t>axoplasma</w:t>
      </w:r>
      <w:proofErr w:type="spellEnd"/>
      <w:r w:rsidRPr="00535C52">
        <w:t xml:space="preserve"> é denominado fluxo </w:t>
      </w:r>
      <w:proofErr w:type="spellStart"/>
      <w:r w:rsidRPr="00535C52">
        <w:t>axoplasmático</w:t>
      </w:r>
      <w:proofErr w:type="spellEnd"/>
      <w:r w:rsidRPr="00535C52">
        <w:t>.</w:t>
      </w:r>
    </w:p>
    <w:p w:rsidR="009E53CA" w:rsidRDefault="009E53CA" w:rsidP="00B15B16">
      <w:pPr>
        <w:autoSpaceDE w:val="0"/>
        <w:autoSpaceDN w:val="0"/>
        <w:adjustRightInd w:val="0"/>
        <w:spacing w:after="0" w:line="240" w:lineRule="auto"/>
        <w:rPr>
          <w:rFonts w:ascii="Helvetica" w:hAnsi="Helvetica" w:cs="Helvetica"/>
          <w:color w:val="000000"/>
          <w:sz w:val="18"/>
          <w:szCs w:val="18"/>
        </w:rPr>
      </w:pPr>
    </w:p>
    <w:p w:rsidR="001A6378" w:rsidRPr="00535C52" w:rsidRDefault="00535C52" w:rsidP="00535C52">
      <w:pPr>
        <w:autoSpaceDE w:val="0"/>
        <w:autoSpaceDN w:val="0"/>
        <w:adjustRightInd w:val="0"/>
        <w:spacing w:after="0"/>
        <w:ind w:firstLine="708"/>
        <w:jc w:val="both"/>
      </w:pPr>
      <w:r>
        <w:rPr>
          <w:color w:val="000000"/>
        </w:rPr>
        <w:t>As sinapses podem ser c</w:t>
      </w:r>
      <w:r w:rsidR="001A6378" w:rsidRPr="00535C52">
        <w:rPr>
          <w:color w:val="000000"/>
        </w:rPr>
        <w:t>lassifica</w:t>
      </w:r>
      <w:r>
        <w:rPr>
          <w:color w:val="000000"/>
        </w:rPr>
        <w:t>das de acordo com alguns critérios.</w:t>
      </w:r>
    </w:p>
    <w:p w:rsidR="00B15B16" w:rsidRPr="00535C52" w:rsidRDefault="006842EA" w:rsidP="009D582E">
      <w:pPr>
        <w:autoSpaceDE w:val="0"/>
        <w:autoSpaceDN w:val="0"/>
        <w:adjustRightInd w:val="0"/>
        <w:spacing w:after="0"/>
        <w:jc w:val="both"/>
        <w:rPr>
          <w:b/>
        </w:rPr>
      </w:pPr>
      <w:r w:rsidRPr="00535C52">
        <w:rPr>
          <w:b/>
        </w:rPr>
        <w:t>De acordo com as estruturas envolvidas</w:t>
      </w:r>
      <w:r w:rsidR="00B15B16" w:rsidRPr="00535C52">
        <w:rPr>
          <w:b/>
        </w:rPr>
        <w:t>:</w:t>
      </w:r>
    </w:p>
    <w:p w:rsidR="00B15B16" w:rsidRPr="009D582E" w:rsidRDefault="00B15B16" w:rsidP="009D582E">
      <w:pPr>
        <w:autoSpaceDE w:val="0"/>
        <w:autoSpaceDN w:val="0"/>
        <w:adjustRightInd w:val="0"/>
        <w:spacing w:after="0"/>
        <w:jc w:val="both"/>
        <w:rPr>
          <w:b/>
          <w:bCs/>
          <w:color w:val="000000"/>
        </w:rPr>
      </w:pPr>
    </w:p>
    <w:p w:rsidR="00B15B16" w:rsidRPr="009D582E" w:rsidRDefault="00535C52" w:rsidP="009D582E">
      <w:pPr>
        <w:autoSpaceDE w:val="0"/>
        <w:autoSpaceDN w:val="0"/>
        <w:adjustRightInd w:val="0"/>
        <w:spacing w:after="0"/>
        <w:jc w:val="both"/>
        <w:rPr>
          <w:color w:val="000000"/>
        </w:rPr>
      </w:pPr>
      <w:proofErr w:type="gramStart"/>
      <w:r>
        <w:rPr>
          <w:b/>
          <w:bCs/>
          <w:color w:val="000000"/>
        </w:rPr>
        <w:t>a</w:t>
      </w:r>
      <w:proofErr w:type="gramEnd"/>
      <w:r>
        <w:rPr>
          <w:b/>
          <w:bCs/>
          <w:color w:val="000000"/>
        </w:rPr>
        <w:t>)</w:t>
      </w:r>
      <w:r w:rsidR="00B15B16" w:rsidRPr="009D582E">
        <w:rPr>
          <w:b/>
          <w:bCs/>
          <w:color w:val="000000"/>
        </w:rPr>
        <w:t xml:space="preserve">Sinapses </w:t>
      </w:r>
      <w:proofErr w:type="spellStart"/>
      <w:r w:rsidR="00B15B16" w:rsidRPr="009D582E">
        <w:rPr>
          <w:b/>
          <w:bCs/>
          <w:color w:val="000000"/>
        </w:rPr>
        <w:t>axodendríticas</w:t>
      </w:r>
      <w:proofErr w:type="spellEnd"/>
      <w:r w:rsidR="00B15B16" w:rsidRPr="009D582E">
        <w:rPr>
          <w:b/>
          <w:bCs/>
          <w:color w:val="000000"/>
        </w:rPr>
        <w:t xml:space="preserve">: </w:t>
      </w:r>
      <w:r w:rsidR="00B15B16" w:rsidRPr="009D582E">
        <w:rPr>
          <w:color w:val="000000"/>
        </w:rPr>
        <w:t xml:space="preserve">Os contatos sinápticos mais comuns no SNC ocorrem entre um axônio e um dendrito, as chamadas </w:t>
      </w:r>
      <w:r w:rsidR="00B15B16" w:rsidRPr="00535C52">
        <w:rPr>
          <w:bCs/>
          <w:color w:val="000000"/>
        </w:rPr>
        <w:t xml:space="preserve">sinapses </w:t>
      </w:r>
      <w:proofErr w:type="spellStart"/>
      <w:r w:rsidR="00B15B16" w:rsidRPr="00535C52">
        <w:rPr>
          <w:bCs/>
          <w:color w:val="000000"/>
        </w:rPr>
        <w:t>axodendríticas</w:t>
      </w:r>
      <w:proofErr w:type="spellEnd"/>
      <w:r w:rsidR="00B15B16" w:rsidRPr="009D582E">
        <w:rPr>
          <w:color w:val="000000"/>
        </w:rPr>
        <w:t xml:space="preserve">. A árvore </w:t>
      </w:r>
      <w:proofErr w:type="spellStart"/>
      <w:r w:rsidR="00B15B16" w:rsidRPr="009D582E">
        <w:rPr>
          <w:color w:val="000000"/>
        </w:rPr>
        <w:t>dendrítica</w:t>
      </w:r>
      <w:proofErr w:type="spellEnd"/>
      <w:r w:rsidR="00B15B16" w:rsidRPr="009D582E">
        <w:rPr>
          <w:color w:val="000000"/>
        </w:rPr>
        <w:t xml:space="preserve"> de um dado neurônio multipolar receberá milhares de </w:t>
      </w:r>
      <w:r w:rsidR="00B15B16" w:rsidRPr="009D582E">
        <w:rPr>
          <w:i/>
          <w:iCs/>
          <w:color w:val="000000"/>
        </w:rPr>
        <w:t xml:space="preserve">inputs </w:t>
      </w:r>
      <w:r w:rsidR="00B15B16" w:rsidRPr="009D582E">
        <w:rPr>
          <w:color w:val="000000"/>
        </w:rPr>
        <w:t xml:space="preserve">de sinapses </w:t>
      </w:r>
      <w:proofErr w:type="spellStart"/>
      <w:r w:rsidR="00B15B16" w:rsidRPr="009D582E">
        <w:rPr>
          <w:color w:val="000000"/>
        </w:rPr>
        <w:t>axodendríticas</w:t>
      </w:r>
      <w:proofErr w:type="spellEnd"/>
      <w:r w:rsidR="00B15B16" w:rsidRPr="009D582E">
        <w:rPr>
          <w:color w:val="000000"/>
        </w:rPr>
        <w:t xml:space="preserve">, o que fará com que esse neurônio alcance o limiar e gere um sinal elétrico, ou </w:t>
      </w:r>
      <w:r w:rsidR="00B15B16" w:rsidRPr="00535C52">
        <w:rPr>
          <w:bCs/>
          <w:color w:val="000000"/>
        </w:rPr>
        <w:t>potencial de ação</w:t>
      </w:r>
      <w:r w:rsidR="00B15B16" w:rsidRPr="009D582E">
        <w:rPr>
          <w:color w:val="000000"/>
        </w:rPr>
        <w:t xml:space="preserve">. A arquitetura da árvore </w:t>
      </w:r>
      <w:proofErr w:type="spellStart"/>
      <w:r w:rsidR="00B15B16" w:rsidRPr="009D582E">
        <w:rPr>
          <w:color w:val="000000"/>
        </w:rPr>
        <w:t>dendrítica</w:t>
      </w:r>
      <w:proofErr w:type="spellEnd"/>
      <w:r w:rsidR="00B15B16" w:rsidRPr="009D582E">
        <w:rPr>
          <w:color w:val="000000"/>
        </w:rPr>
        <w:t xml:space="preserve"> é um fator-chave no cálculo da convergência de sinais elétricos no tempo e no espaço (chamado de </w:t>
      </w:r>
      <w:r w:rsidR="00B15B16" w:rsidRPr="00535C52">
        <w:rPr>
          <w:bCs/>
          <w:color w:val="000000"/>
        </w:rPr>
        <w:t>somação</w:t>
      </w:r>
      <w:r w:rsidR="00B15B16" w:rsidRPr="00535C52">
        <w:rPr>
          <w:color w:val="000000"/>
        </w:rPr>
        <w:t xml:space="preserve"> </w:t>
      </w:r>
      <w:proofErr w:type="spellStart"/>
      <w:r w:rsidR="00B15B16" w:rsidRPr="00535C52">
        <w:rPr>
          <w:bCs/>
          <w:color w:val="000000"/>
        </w:rPr>
        <w:t>temporoespacial</w:t>
      </w:r>
      <w:proofErr w:type="spellEnd"/>
      <w:r w:rsidR="00B15B16" w:rsidRPr="009D582E">
        <w:rPr>
          <w:color w:val="000000"/>
        </w:rPr>
        <w:t>).</w:t>
      </w:r>
    </w:p>
    <w:p w:rsidR="00B15B16" w:rsidRPr="009D582E" w:rsidRDefault="00B15B16" w:rsidP="009D582E">
      <w:pPr>
        <w:autoSpaceDE w:val="0"/>
        <w:autoSpaceDN w:val="0"/>
        <w:adjustRightInd w:val="0"/>
        <w:spacing w:after="0"/>
        <w:jc w:val="both"/>
        <w:rPr>
          <w:b/>
          <w:bCs/>
          <w:color w:val="000000"/>
        </w:rPr>
      </w:pPr>
    </w:p>
    <w:p w:rsidR="00B15B16" w:rsidRPr="009D582E" w:rsidRDefault="00535C52" w:rsidP="009D582E">
      <w:pPr>
        <w:autoSpaceDE w:val="0"/>
        <w:autoSpaceDN w:val="0"/>
        <w:adjustRightInd w:val="0"/>
        <w:spacing w:after="0"/>
        <w:jc w:val="both"/>
        <w:rPr>
          <w:color w:val="000000"/>
        </w:rPr>
      </w:pPr>
      <w:r>
        <w:rPr>
          <w:b/>
          <w:bCs/>
          <w:color w:val="000000"/>
        </w:rPr>
        <w:t xml:space="preserve">b) </w:t>
      </w:r>
      <w:r w:rsidR="00B15B16" w:rsidRPr="009D582E">
        <w:rPr>
          <w:b/>
          <w:bCs/>
          <w:color w:val="000000"/>
        </w:rPr>
        <w:t xml:space="preserve">Sinapses </w:t>
      </w:r>
      <w:proofErr w:type="spellStart"/>
      <w:r w:rsidR="00B15B16" w:rsidRPr="009D582E">
        <w:rPr>
          <w:b/>
          <w:bCs/>
          <w:color w:val="000000"/>
        </w:rPr>
        <w:t>axossomáticas</w:t>
      </w:r>
      <w:proofErr w:type="spellEnd"/>
      <w:r w:rsidR="00B15B16" w:rsidRPr="009D582E">
        <w:rPr>
          <w:b/>
          <w:bCs/>
          <w:color w:val="000000"/>
        </w:rPr>
        <w:t xml:space="preserve">: </w:t>
      </w:r>
      <w:r w:rsidR="00B15B16" w:rsidRPr="009D582E">
        <w:rPr>
          <w:color w:val="000000"/>
        </w:rPr>
        <w:t xml:space="preserve">Um axônio também pode contatar outro neurônio diretamente na soma da célula, o que é chamado de </w:t>
      </w:r>
      <w:r w:rsidR="00B15B16" w:rsidRPr="00535C52">
        <w:rPr>
          <w:bCs/>
          <w:color w:val="000000"/>
        </w:rPr>
        <w:t xml:space="preserve">sinapse </w:t>
      </w:r>
      <w:proofErr w:type="spellStart"/>
      <w:r w:rsidR="00B15B16" w:rsidRPr="00535C52">
        <w:rPr>
          <w:bCs/>
          <w:color w:val="000000"/>
        </w:rPr>
        <w:t>axossomática</w:t>
      </w:r>
      <w:proofErr w:type="spellEnd"/>
      <w:r w:rsidR="00B15B16" w:rsidRPr="009D582E">
        <w:rPr>
          <w:color w:val="000000"/>
        </w:rPr>
        <w:t xml:space="preserve">. Esse tipo de sinapse é muito menos comum no sistema nervoso central e é um poderoso sinal muito mais próximo do cone </w:t>
      </w:r>
      <w:proofErr w:type="spellStart"/>
      <w:r w:rsidR="00B15B16" w:rsidRPr="009D582E">
        <w:rPr>
          <w:color w:val="000000"/>
        </w:rPr>
        <w:t>axonal</w:t>
      </w:r>
      <w:proofErr w:type="spellEnd"/>
      <w:r w:rsidR="00B15B16" w:rsidRPr="009D582E">
        <w:rPr>
          <w:color w:val="000000"/>
        </w:rPr>
        <w:t>, no qual um novo potencial de ação pode se originar.</w:t>
      </w:r>
    </w:p>
    <w:p w:rsidR="00B15B16" w:rsidRPr="009D582E" w:rsidRDefault="00B15B16" w:rsidP="009D582E">
      <w:pPr>
        <w:autoSpaceDE w:val="0"/>
        <w:autoSpaceDN w:val="0"/>
        <w:adjustRightInd w:val="0"/>
        <w:spacing w:after="0"/>
        <w:jc w:val="both"/>
        <w:rPr>
          <w:b/>
          <w:bCs/>
          <w:color w:val="000000"/>
        </w:rPr>
      </w:pPr>
    </w:p>
    <w:p w:rsidR="00B15B16" w:rsidRPr="009D582E" w:rsidRDefault="00535C52" w:rsidP="009D582E">
      <w:pPr>
        <w:autoSpaceDE w:val="0"/>
        <w:autoSpaceDN w:val="0"/>
        <w:adjustRightInd w:val="0"/>
        <w:spacing w:after="0"/>
        <w:jc w:val="both"/>
        <w:rPr>
          <w:color w:val="000000"/>
        </w:rPr>
      </w:pPr>
      <w:r>
        <w:rPr>
          <w:b/>
          <w:bCs/>
          <w:color w:val="000000"/>
        </w:rPr>
        <w:t xml:space="preserve">c) </w:t>
      </w:r>
      <w:r w:rsidR="00B15B16" w:rsidRPr="009D582E">
        <w:rPr>
          <w:b/>
          <w:bCs/>
          <w:color w:val="000000"/>
        </w:rPr>
        <w:t xml:space="preserve">Sinapses </w:t>
      </w:r>
      <w:proofErr w:type="spellStart"/>
      <w:r w:rsidR="00B15B16" w:rsidRPr="009D582E">
        <w:rPr>
          <w:b/>
          <w:bCs/>
          <w:color w:val="000000"/>
        </w:rPr>
        <w:t>axoaxônicas</w:t>
      </w:r>
      <w:proofErr w:type="spellEnd"/>
      <w:r w:rsidR="00B15B16" w:rsidRPr="009D582E">
        <w:rPr>
          <w:b/>
          <w:bCs/>
          <w:color w:val="000000"/>
        </w:rPr>
        <w:t xml:space="preserve">: </w:t>
      </w:r>
      <w:r w:rsidR="00B15B16" w:rsidRPr="009D582E">
        <w:rPr>
          <w:color w:val="000000"/>
        </w:rPr>
        <w:t xml:space="preserve">Quando um axônio contata outro, ocorre a chamada </w:t>
      </w:r>
      <w:r w:rsidR="00B15B16" w:rsidRPr="00535C52">
        <w:rPr>
          <w:bCs/>
          <w:color w:val="000000"/>
        </w:rPr>
        <w:t xml:space="preserve">sinapse </w:t>
      </w:r>
      <w:proofErr w:type="spellStart"/>
      <w:r w:rsidR="00B15B16" w:rsidRPr="00535C52">
        <w:rPr>
          <w:bCs/>
          <w:color w:val="000000"/>
        </w:rPr>
        <w:t>axoaxônica</w:t>
      </w:r>
      <w:proofErr w:type="spellEnd"/>
      <w:r w:rsidR="00B15B16" w:rsidRPr="00535C52">
        <w:rPr>
          <w:color w:val="000000"/>
        </w:rPr>
        <w:t xml:space="preserve">. </w:t>
      </w:r>
      <w:r w:rsidR="00B15B16" w:rsidRPr="009D582E">
        <w:rPr>
          <w:color w:val="000000"/>
        </w:rPr>
        <w:t xml:space="preserve">Essas sinapses muitas vezes acontecem no cone </w:t>
      </w:r>
      <w:proofErr w:type="spellStart"/>
      <w:r w:rsidR="00B15B16" w:rsidRPr="009D582E">
        <w:rPr>
          <w:color w:val="000000"/>
        </w:rPr>
        <w:t>axonal</w:t>
      </w:r>
      <w:proofErr w:type="spellEnd"/>
      <w:r w:rsidR="00B15B16" w:rsidRPr="009D582E">
        <w:rPr>
          <w:color w:val="000000"/>
        </w:rPr>
        <w:t xml:space="preserve"> ou próximo a ele, onde </w:t>
      </w:r>
      <w:r w:rsidR="00B15B16" w:rsidRPr="009D582E">
        <w:rPr>
          <w:color w:val="000000"/>
        </w:rPr>
        <w:lastRenderedPageBreak/>
        <w:t>podem causar efeitos muito poderosos, inclusive produzir um potencial de ação ou inibir um que, de outra forma, teria sido desencadeado.</w:t>
      </w:r>
    </w:p>
    <w:p w:rsidR="00B15B16" w:rsidRPr="009D582E" w:rsidRDefault="00B15B16" w:rsidP="009D582E">
      <w:pPr>
        <w:autoSpaceDE w:val="0"/>
        <w:autoSpaceDN w:val="0"/>
        <w:adjustRightInd w:val="0"/>
        <w:spacing w:after="0"/>
        <w:jc w:val="both"/>
      </w:pPr>
    </w:p>
    <w:p w:rsidR="001A6378" w:rsidRPr="009D582E" w:rsidRDefault="001A6378" w:rsidP="001A6378">
      <w:pPr>
        <w:autoSpaceDE w:val="0"/>
        <w:autoSpaceDN w:val="0"/>
        <w:adjustRightInd w:val="0"/>
        <w:spacing w:after="0"/>
        <w:jc w:val="both"/>
      </w:pPr>
      <w:r w:rsidRPr="00535C52">
        <w:rPr>
          <w:b/>
        </w:rPr>
        <w:t>De acordo com a localização</w:t>
      </w:r>
      <w:r w:rsidRPr="009D582E">
        <w:t>:</w:t>
      </w:r>
    </w:p>
    <w:p w:rsidR="00B15B16" w:rsidRPr="009D582E" w:rsidRDefault="00535C52" w:rsidP="001A6378">
      <w:pPr>
        <w:autoSpaceDE w:val="0"/>
        <w:autoSpaceDN w:val="0"/>
        <w:adjustRightInd w:val="0"/>
        <w:spacing w:after="0"/>
        <w:jc w:val="both"/>
      </w:pPr>
      <w:r>
        <w:t xml:space="preserve">a) </w:t>
      </w:r>
      <w:r w:rsidR="001A6378" w:rsidRPr="001A6378">
        <w:rPr>
          <w:b/>
        </w:rPr>
        <w:t>Centrais</w:t>
      </w:r>
      <w:r w:rsidR="001A6378">
        <w:t xml:space="preserve"> - N</w:t>
      </w:r>
      <w:r w:rsidR="00B15B16" w:rsidRPr="009D582E">
        <w:t>o cérebro e medula espinhal</w:t>
      </w:r>
    </w:p>
    <w:p w:rsidR="00B15B16" w:rsidRPr="009D582E" w:rsidRDefault="00535C52" w:rsidP="009D582E">
      <w:pPr>
        <w:autoSpaceDE w:val="0"/>
        <w:autoSpaceDN w:val="0"/>
        <w:adjustRightInd w:val="0"/>
        <w:spacing w:after="0"/>
        <w:jc w:val="both"/>
      </w:pPr>
      <w:r>
        <w:t xml:space="preserve">b) </w:t>
      </w:r>
      <w:proofErr w:type="gramStart"/>
      <w:r w:rsidR="001A6378" w:rsidRPr="001A6378">
        <w:rPr>
          <w:b/>
        </w:rPr>
        <w:t>Periféricas</w:t>
      </w:r>
      <w:r w:rsidR="001A6378">
        <w:t xml:space="preserve"> -</w:t>
      </w:r>
      <w:r w:rsidR="00B15B16" w:rsidRPr="009D582E">
        <w:t xml:space="preserve"> Gânglios e placas motoras</w:t>
      </w:r>
      <w:proofErr w:type="gramEnd"/>
    </w:p>
    <w:p w:rsidR="00B15B16" w:rsidRPr="009D582E" w:rsidRDefault="00B15B16" w:rsidP="009D582E">
      <w:pPr>
        <w:autoSpaceDE w:val="0"/>
        <w:autoSpaceDN w:val="0"/>
        <w:adjustRightInd w:val="0"/>
        <w:spacing w:after="0"/>
        <w:jc w:val="both"/>
      </w:pPr>
    </w:p>
    <w:p w:rsidR="00B15B16" w:rsidRPr="009D582E" w:rsidRDefault="001A6378" w:rsidP="009D582E">
      <w:pPr>
        <w:autoSpaceDE w:val="0"/>
        <w:autoSpaceDN w:val="0"/>
        <w:adjustRightInd w:val="0"/>
        <w:spacing w:after="0"/>
        <w:jc w:val="both"/>
      </w:pPr>
      <w:r w:rsidRPr="00535C52">
        <w:rPr>
          <w:b/>
        </w:rPr>
        <w:t>De acordo com a função</w:t>
      </w:r>
      <w:r>
        <w:t xml:space="preserve">, podem ser </w:t>
      </w:r>
      <w:r w:rsidRPr="001A6378">
        <w:rPr>
          <w:b/>
        </w:rPr>
        <w:t>Excitatórias</w:t>
      </w:r>
      <w:r>
        <w:t xml:space="preserve"> ou </w:t>
      </w:r>
      <w:r w:rsidRPr="001A6378">
        <w:rPr>
          <w:b/>
        </w:rPr>
        <w:t>Inibitórias</w:t>
      </w:r>
      <w:r w:rsidR="00535C52">
        <w:rPr>
          <w:b/>
        </w:rPr>
        <w:t>.</w:t>
      </w:r>
    </w:p>
    <w:p w:rsidR="001A6378" w:rsidRDefault="001A6378" w:rsidP="001A6378">
      <w:pPr>
        <w:autoSpaceDE w:val="0"/>
        <w:autoSpaceDN w:val="0"/>
        <w:adjustRightInd w:val="0"/>
        <w:spacing w:after="0"/>
        <w:jc w:val="both"/>
      </w:pPr>
    </w:p>
    <w:p w:rsidR="00B15B16" w:rsidRPr="00535C52" w:rsidRDefault="001A6378" w:rsidP="001A6378">
      <w:pPr>
        <w:autoSpaceDE w:val="0"/>
        <w:autoSpaceDN w:val="0"/>
        <w:adjustRightInd w:val="0"/>
        <w:spacing w:after="0"/>
        <w:jc w:val="both"/>
        <w:rPr>
          <w:b/>
        </w:rPr>
      </w:pPr>
      <w:r w:rsidRPr="00535C52">
        <w:rPr>
          <w:b/>
        </w:rPr>
        <w:t xml:space="preserve">De acordo com </w:t>
      </w:r>
      <w:r w:rsidR="00B15B16" w:rsidRPr="00535C52">
        <w:rPr>
          <w:b/>
        </w:rPr>
        <w:t>o tipo de si</w:t>
      </w:r>
      <w:r w:rsidR="00535C52" w:rsidRPr="00535C52">
        <w:rPr>
          <w:b/>
        </w:rPr>
        <w:t>nal que passa entre as células:</w:t>
      </w:r>
    </w:p>
    <w:p w:rsidR="00636034" w:rsidRPr="009D582E" w:rsidRDefault="00636034" w:rsidP="009D582E">
      <w:pPr>
        <w:autoSpaceDE w:val="0"/>
        <w:autoSpaceDN w:val="0"/>
        <w:adjustRightInd w:val="0"/>
        <w:spacing w:after="0"/>
        <w:jc w:val="both"/>
        <w:rPr>
          <w:color w:val="0070C0"/>
          <w:u w:val="single"/>
        </w:rPr>
      </w:pPr>
    </w:p>
    <w:p w:rsidR="00636034" w:rsidRPr="0061463C" w:rsidRDefault="00535C52" w:rsidP="009D582E">
      <w:pPr>
        <w:autoSpaceDE w:val="0"/>
        <w:autoSpaceDN w:val="0"/>
        <w:adjustRightInd w:val="0"/>
        <w:spacing w:after="0"/>
        <w:jc w:val="both"/>
      </w:pPr>
      <w:r>
        <w:rPr>
          <w:b/>
        </w:rPr>
        <w:t xml:space="preserve">a) </w:t>
      </w:r>
      <w:r w:rsidR="00F35F67" w:rsidRPr="00535C52">
        <w:rPr>
          <w:b/>
        </w:rPr>
        <w:t>Sinapses elétricas</w:t>
      </w:r>
      <w:r w:rsidR="00F35F67" w:rsidRPr="00535C52">
        <w:t xml:space="preserve"> </w:t>
      </w:r>
      <w:r w:rsidR="00F35F67" w:rsidRPr="009D582E">
        <w:t xml:space="preserve">– </w:t>
      </w:r>
      <w:r w:rsidR="006B35C3">
        <w:t>n</w:t>
      </w:r>
      <w:r w:rsidR="00F35F67" w:rsidRPr="009D582E">
        <w:t xml:space="preserve">as sinapses elétricas </w:t>
      </w:r>
      <w:r w:rsidR="006B35C3">
        <w:t>ocorre a transmissão de</w:t>
      </w:r>
      <w:r w:rsidR="00F35F67" w:rsidRPr="009D582E">
        <w:t xml:space="preserve"> um sinal elétrico ou corrente diretamente do citoplasma de uma célula para outra através das junções comunicantes</w:t>
      </w:r>
      <w:r w:rsidR="00636034" w:rsidRPr="009D582E">
        <w:t xml:space="preserve"> (GAP)</w:t>
      </w:r>
      <w:r w:rsidR="00683C89" w:rsidRPr="009D582E">
        <w:t>,</w:t>
      </w:r>
      <w:r w:rsidR="00F35F67" w:rsidRPr="009D582E">
        <w:t xml:space="preserve"> </w:t>
      </w:r>
      <w:r w:rsidR="00683C89" w:rsidRPr="009D582E">
        <w:t>que permitem o liv</w:t>
      </w:r>
      <w:r w:rsidR="00035787" w:rsidRPr="009D582E">
        <w:t>re trâ</w:t>
      </w:r>
      <w:r w:rsidR="00683C89" w:rsidRPr="009D582E">
        <w:t xml:space="preserve">nsito de íons de uma membrana a outra. </w:t>
      </w:r>
      <w:r w:rsidR="00035787" w:rsidRPr="009D582E">
        <w:t xml:space="preserve"> </w:t>
      </w:r>
      <w:r w:rsidR="00F35F67" w:rsidRPr="009D582E">
        <w:t>A informação pode fluir em ambas a</w:t>
      </w:r>
      <w:r w:rsidR="00683C89" w:rsidRPr="009D582E">
        <w:t xml:space="preserve">s direções. </w:t>
      </w:r>
      <w:r w:rsidR="00F35F67" w:rsidRPr="009D582E">
        <w:t>As sinapses elétricas são incomuns e ocorrem principalmente no SNC</w:t>
      </w:r>
      <w:r w:rsidR="00035787" w:rsidRPr="009D582E">
        <w:t>;</w:t>
      </w:r>
      <w:r w:rsidR="00F35F67" w:rsidRPr="009D582E">
        <w:t xml:space="preserve"> também são encontradas nas células da </w:t>
      </w:r>
      <w:proofErr w:type="spellStart"/>
      <w:r w:rsidR="00F35F67" w:rsidRPr="009D582E">
        <w:t>glia</w:t>
      </w:r>
      <w:proofErr w:type="spellEnd"/>
      <w:r w:rsidR="00F35F67" w:rsidRPr="009D582E">
        <w:t>, no músculo cardíaco</w:t>
      </w:r>
      <w:r w:rsidR="0061463C">
        <w:t xml:space="preserve"> </w:t>
      </w:r>
      <w:proofErr w:type="gramStart"/>
      <w:r w:rsidR="0061463C">
        <w:t xml:space="preserve">( </w:t>
      </w:r>
      <w:proofErr w:type="gramEnd"/>
      <w:r w:rsidR="0061463C">
        <w:t>a ligação elétrica sincroniza suas contrações)</w:t>
      </w:r>
      <w:r w:rsidR="00F35F67" w:rsidRPr="009D582E">
        <w:t xml:space="preserve"> e liso</w:t>
      </w:r>
      <w:r w:rsidR="0061463C">
        <w:t xml:space="preserve"> (movimentos peristálticos do intestino)</w:t>
      </w:r>
      <w:r w:rsidR="00F35F67" w:rsidRPr="009D582E">
        <w:t xml:space="preserve">, e em células não excitáveis que utilizam os sinais elétricos, como as células beta do pâncreas. A vantagem primária </w:t>
      </w:r>
      <w:r w:rsidR="003B4C2F" w:rsidRPr="009D582E">
        <w:t>das sinapses elétricas é a condução rápida de sinais de uma célula para outra.</w:t>
      </w:r>
      <w:r w:rsidR="0081316D" w:rsidRPr="0061463C">
        <w:t xml:space="preserve"> A permeabilidade das junções tipo fenda pode ser regulada de várias formas (como variação do </w:t>
      </w:r>
      <w:proofErr w:type="gramStart"/>
      <w:r w:rsidR="0081316D" w:rsidRPr="0061463C">
        <w:t>pH</w:t>
      </w:r>
      <w:proofErr w:type="gramEnd"/>
      <w:r w:rsidR="0081316D" w:rsidRPr="0061463C">
        <w:t>, aumento da concentração de Ca</w:t>
      </w:r>
      <w:r w:rsidR="0081316D" w:rsidRPr="00513A4E">
        <w:rPr>
          <w:vertAlign w:val="superscript"/>
        </w:rPr>
        <w:t>+</w:t>
      </w:r>
      <w:r w:rsidR="00513A4E" w:rsidRPr="00513A4E">
        <w:rPr>
          <w:vertAlign w:val="superscript"/>
        </w:rPr>
        <w:t>2</w:t>
      </w:r>
      <w:r w:rsidR="0081316D" w:rsidRPr="0061463C">
        <w:t xml:space="preserve"> livre), em resposta a mudanças celulares. Dentre elas, a mais relevante para a análise da propagação do potencial de ação é a regulação por dopamina. A liberação desse neurotransmissor em células da retina, por exemplo, em resposta ao aumento da intensidade luminosa, reduz a comuni</w:t>
      </w:r>
      <w:r w:rsidR="0061463C">
        <w:t>c</w:t>
      </w:r>
      <w:r w:rsidR="0081316D" w:rsidRPr="0061463C">
        <w:t xml:space="preserve">ação das junções tipo fenda entre elas, o que auxilia a retina a intercalar o uso de </w:t>
      </w:r>
      <w:proofErr w:type="spellStart"/>
      <w:r w:rsidR="0081316D" w:rsidRPr="0061463C">
        <w:t>fotoreceptores</w:t>
      </w:r>
      <w:proofErr w:type="spellEnd"/>
      <w:r w:rsidR="0081316D" w:rsidRPr="0061463C">
        <w:t xml:space="preserve"> em bastão (bastonetes), bons receptores para pouca luz, e em cone, que detectam a cor e a precisão dos detalhes na luz clara.</w:t>
      </w:r>
      <w:r w:rsidR="0061463C">
        <w:t xml:space="preserve"> </w:t>
      </w:r>
      <w:r w:rsidR="0081316D" w:rsidRPr="0061463C">
        <w:t xml:space="preserve">Diferentemente do que ocorre nas sinapses químicas, </w:t>
      </w:r>
      <w:proofErr w:type="gramStart"/>
      <w:r w:rsidR="0081316D" w:rsidRPr="0061463C">
        <w:t>as características das sinapses elétricas, sobretudo no que diz respeito à comuni</w:t>
      </w:r>
      <w:r w:rsidR="0061463C">
        <w:t>ca</w:t>
      </w:r>
      <w:r w:rsidR="0081316D" w:rsidRPr="0061463C">
        <w:t>ção direta por canais, permite</w:t>
      </w:r>
      <w:proofErr w:type="gramEnd"/>
      <w:r w:rsidR="0081316D" w:rsidRPr="0061463C">
        <w:t xml:space="preserve"> que a corrente iônica, em geral, passe adequadamente em ambos </w:t>
      </w:r>
      <w:r w:rsidR="0061463C">
        <w:t>os sentidos, tornando a transmiss</w:t>
      </w:r>
      <w:r w:rsidR="0081316D" w:rsidRPr="0061463C">
        <w:t>ão do impulso nervoso potencialmente bidirecional.</w:t>
      </w:r>
    </w:p>
    <w:p w:rsidR="009D582E" w:rsidRDefault="009D582E" w:rsidP="009D582E">
      <w:pPr>
        <w:autoSpaceDE w:val="0"/>
        <w:autoSpaceDN w:val="0"/>
        <w:adjustRightInd w:val="0"/>
        <w:spacing w:after="0"/>
        <w:jc w:val="both"/>
        <w:rPr>
          <w:u w:val="single"/>
        </w:rPr>
      </w:pPr>
    </w:p>
    <w:p w:rsidR="003D33CD" w:rsidRDefault="003D33CD" w:rsidP="009D582E">
      <w:pPr>
        <w:autoSpaceDE w:val="0"/>
        <w:autoSpaceDN w:val="0"/>
        <w:adjustRightInd w:val="0"/>
        <w:spacing w:after="0"/>
        <w:jc w:val="both"/>
        <w:rPr>
          <w:u w:val="single"/>
        </w:rPr>
      </w:pPr>
      <w:r>
        <w:rPr>
          <w:noProof/>
        </w:rPr>
        <w:drawing>
          <wp:inline distT="0" distB="0" distL="0" distR="0">
            <wp:extent cx="6479540" cy="2601691"/>
            <wp:effectExtent l="19050" t="0" r="0" b="0"/>
            <wp:docPr id="40" name="Imagem 14" descr="https://sinapsaprender.files.wordpress.com/2014/02/sinap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napsaprender.files.wordpress.com/2014/02/sinapses.png"/>
                    <pic:cNvPicPr>
                      <a:picLocks noChangeAspect="1" noChangeArrowheads="1"/>
                    </pic:cNvPicPr>
                  </pic:nvPicPr>
                  <pic:blipFill>
                    <a:blip r:embed="rId18"/>
                    <a:srcRect/>
                    <a:stretch>
                      <a:fillRect/>
                    </a:stretch>
                  </pic:blipFill>
                  <pic:spPr bwMode="auto">
                    <a:xfrm>
                      <a:off x="0" y="0"/>
                      <a:ext cx="6479540" cy="2601691"/>
                    </a:xfrm>
                    <a:prstGeom prst="rect">
                      <a:avLst/>
                    </a:prstGeom>
                    <a:noFill/>
                    <a:ln w="9525">
                      <a:noFill/>
                      <a:miter lim="800000"/>
                      <a:headEnd/>
                      <a:tailEnd/>
                    </a:ln>
                  </pic:spPr>
                </pic:pic>
              </a:graphicData>
            </a:graphic>
          </wp:inline>
        </w:drawing>
      </w:r>
    </w:p>
    <w:p w:rsidR="00675EA7" w:rsidRPr="00675EA7" w:rsidRDefault="00675EA7" w:rsidP="00675EA7">
      <w:pPr>
        <w:autoSpaceDE w:val="0"/>
        <w:autoSpaceDN w:val="0"/>
        <w:adjustRightInd w:val="0"/>
        <w:spacing w:after="0"/>
        <w:jc w:val="both"/>
        <w:rPr>
          <w:color w:val="000000"/>
        </w:rPr>
      </w:pPr>
      <w:r>
        <w:rPr>
          <w:b/>
        </w:rPr>
        <w:t xml:space="preserve">b) </w:t>
      </w:r>
      <w:r w:rsidRPr="00535C52">
        <w:rPr>
          <w:b/>
        </w:rPr>
        <w:t>Sinapses químicas</w:t>
      </w:r>
      <w:r w:rsidRPr="00535C52">
        <w:t xml:space="preserve"> </w:t>
      </w:r>
      <w:r w:rsidRPr="009D582E">
        <w:t xml:space="preserve">– A grande maioria das sinapses do sistema nervoso são sinapses químicas que utilizam </w:t>
      </w:r>
      <w:r w:rsidRPr="00461CA0">
        <w:rPr>
          <w:b/>
        </w:rPr>
        <w:t>neurotransmissores</w:t>
      </w:r>
      <w:r w:rsidRPr="009D582E">
        <w:t xml:space="preserve"> para carregar a informação de uma célula para outra. </w:t>
      </w:r>
      <w:r w:rsidRPr="009D582E">
        <w:rPr>
          <w:color w:val="000000"/>
        </w:rPr>
        <w:t xml:space="preserve">Os neurotransmissores estão presentes no elemento pré-sináptico armazenado em </w:t>
      </w:r>
      <w:r w:rsidRPr="009D582E">
        <w:rPr>
          <w:color w:val="000000"/>
        </w:rPr>
        <w:lastRenderedPageBreak/>
        <w:t xml:space="preserve">vesículas sinápticas. </w:t>
      </w:r>
      <w:r w:rsidRPr="009D582E">
        <w:t xml:space="preserve">A síntese de neurotransmissores pode ocorrer ou no corpo celular do neurônio ou no terminal </w:t>
      </w:r>
      <w:proofErr w:type="spellStart"/>
      <w:r w:rsidRPr="009D582E">
        <w:t>axônico</w:t>
      </w:r>
      <w:proofErr w:type="spellEnd"/>
      <w:r w:rsidRPr="009D582E">
        <w:t xml:space="preserve">. A porção em que termina o axônio ramifica-se em pequenas fibrilas que terminam em dilatações – os botões terminais, que apresentam vesículas cheias de </w:t>
      </w:r>
      <w:proofErr w:type="spellStart"/>
      <w:r w:rsidRPr="009D582E">
        <w:rPr>
          <w:rStyle w:val="Forte"/>
          <w:b w:val="0"/>
          <w:bdr w:val="none" w:sz="0" w:space="0" w:color="auto" w:frame="1"/>
        </w:rPr>
        <w:t>neuro</w:t>
      </w:r>
      <w:proofErr w:type="spellEnd"/>
      <w:r w:rsidRPr="009D582E">
        <w:rPr>
          <w:rStyle w:val="Forte"/>
          <w:b w:val="0"/>
          <w:bdr w:val="none" w:sz="0" w:space="0" w:color="auto" w:frame="1"/>
        </w:rPr>
        <w:t>-</w:t>
      </w:r>
      <w:hyperlink r:id="rId19" w:tgtFrame="_self" w:tooltip="hormônios" w:history="1">
        <w:r w:rsidRPr="009D582E">
          <w:rPr>
            <w:rStyle w:val="Hyperlink"/>
            <w:bCs/>
            <w:color w:val="auto"/>
            <w:u w:val="none"/>
            <w:bdr w:val="none" w:sz="0" w:space="0" w:color="auto" w:frame="1"/>
          </w:rPr>
          <w:t>hormônios</w:t>
        </w:r>
      </w:hyperlink>
      <w:r w:rsidRPr="009D582E">
        <w:rPr>
          <w:rStyle w:val="Forte"/>
          <w:bdr w:val="none" w:sz="0" w:space="0" w:color="auto" w:frame="1"/>
        </w:rPr>
        <w:t>,</w:t>
      </w:r>
      <w:r w:rsidRPr="009D582E">
        <w:rPr>
          <w:rStyle w:val="apple-converted-space"/>
          <w:bCs/>
          <w:bdr w:val="none" w:sz="0" w:space="0" w:color="auto" w:frame="1"/>
        </w:rPr>
        <w:t> </w:t>
      </w:r>
      <w:r w:rsidRPr="009D582E">
        <w:t xml:space="preserve"> </w:t>
      </w:r>
      <w:r w:rsidRPr="009D582E">
        <w:rPr>
          <w:rStyle w:val="Forte"/>
          <w:b w:val="0"/>
          <w:bdr w:val="none" w:sz="0" w:space="0" w:color="auto" w:frame="1"/>
        </w:rPr>
        <w:t>mediadores químicos</w:t>
      </w:r>
      <w:r w:rsidRPr="009D582E">
        <w:rPr>
          <w:rStyle w:val="apple-converted-space"/>
          <w:bCs/>
          <w:bdr w:val="none" w:sz="0" w:space="0" w:color="auto" w:frame="1"/>
        </w:rPr>
        <w:t> </w:t>
      </w:r>
      <w:r w:rsidRPr="009D582E">
        <w:t>ou</w:t>
      </w:r>
      <w:r w:rsidRPr="009D582E">
        <w:rPr>
          <w:rStyle w:val="apple-converted-space"/>
        </w:rPr>
        <w:t> </w:t>
      </w:r>
      <w:r w:rsidRPr="009D582E">
        <w:rPr>
          <w:rStyle w:val="Forte"/>
          <w:b w:val="0"/>
          <w:bdr w:val="none" w:sz="0" w:space="0" w:color="auto" w:frame="1"/>
        </w:rPr>
        <w:t>neurotransmissores (NT).</w:t>
      </w:r>
      <w:r w:rsidRPr="009D582E">
        <w:t xml:space="preserve"> Essas substâncias são liberadas na região sináptica quando se desenvolve um</w:t>
      </w:r>
      <w:r w:rsidRPr="009D582E">
        <w:rPr>
          <w:rStyle w:val="apple-converted-space"/>
        </w:rPr>
        <w:t> </w:t>
      </w:r>
      <w:hyperlink r:id="rId20" w:tgtFrame="_self" w:tooltip="impulso nervoso" w:history="1">
        <w:r w:rsidRPr="009D582E">
          <w:rPr>
            <w:rStyle w:val="Hyperlink"/>
            <w:color w:val="auto"/>
            <w:u w:val="none"/>
            <w:bdr w:val="none" w:sz="0" w:space="0" w:color="auto" w:frame="1"/>
          </w:rPr>
          <w:t>impulso nervoso</w:t>
        </w:r>
      </w:hyperlink>
      <w:r w:rsidRPr="009D582E">
        <w:rPr>
          <w:rStyle w:val="apple-converted-space"/>
        </w:rPr>
        <w:t> </w:t>
      </w:r>
      <w:r w:rsidRPr="009D582E">
        <w:t>num neurônio pré-sináptico, atingindo as vesículas e estimulando o neurônio se</w:t>
      </w:r>
      <w:r w:rsidRPr="009D582E">
        <w:softHyphen/>
        <w:t xml:space="preserve">guinte que, por sua vez, desenvolve um impulso nervoso. </w:t>
      </w:r>
    </w:p>
    <w:p w:rsidR="002C0378" w:rsidRPr="009D582E" w:rsidRDefault="002C0378" w:rsidP="002C0378">
      <w:pPr>
        <w:autoSpaceDE w:val="0"/>
        <w:autoSpaceDN w:val="0"/>
        <w:adjustRightInd w:val="0"/>
        <w:spacing w:after="0"/>
        <w:ind w:firstLine="708"/>
        <w:jc w:val="both"/>
        <w:rPr>
          <w:color w:val="000000"/>
        </w:rPr>
      </w:pPr>
      <w:r w:rsidRPr="009D582E">
        <w:rPr>
          <w:color w:val="000000"/>
        </w:rPr>
        <w:t xml:space="preserve">Na membrana pré-sináptica estão contidas estruturas </w:t>
      </w:r>
      <w:proofErr w:type="spellStart"/>
      <w:r w:rsidRPr="009D582E">
        <w:rPr>
          <w:color w:val="000000"/>
        </w:rPr>
        <w:t>protéicas</w:t>
      </w:r>
      <w:proofErr w:type="spellEnd"/>
      <w:r w:rsidRPr="009D582E">
        <w:rPr>
          <w:color w:val="000000"/>
        </w:rPr>
        <w:t xml:space="preserve">, que em conjunto formam a densidade pré-sináptica. Esta se dispõe como uma malha onde, de forma organizada, se encaixam as vesículas sinápticas. Assim, mais rapidamente elas fundirão com a membrana pré-sináptica, liberando o neurotransmissor pelo processo de </w:t>
      </w:r>
      <w:proofErr w:type="spellStart"/>
      <w:r w:rsidRPr="009D582E">
        <w:rPr>
          <w:color w:val="000000"/>
        </w:rPr>
        <w:t>exocitose</w:t>
      </w:r>
      <w:proofErr w:type="spellEnd"/>
      <w:r w:rsidRPr="009D582E">
        <w:rPr>
          <w:color w:val="000000"/>
        </w:rPr>
        <w:t xml:space="preserve">. O local da fenda onde ocorre a liberação do </w:t>
      </w:r>
      <w:r w:rsidRPr="00535C52">
        <w:rPr>
          <w:bCs/>
          <w:color w:val="000000"/>
        </w:rPr>
        <w:t>neurotransmissor</w:t>
      </w:r>
      <w:r w:rsidRPr="00535C52">
        <w:rPr>
          <w:color w:val="000000"/>
        </w:rPr>
        <w:t xml:space="preserve"> </w:t>
      </w:r>
      <w:r w:rsidRPr="009D582E">
        <w:rPr>
          <w:color w:val="000000"/>
        </w:rPr>
        <w:t xml:space="preserve">é chamado zona ativa, que direciona as sinapses. Assim como na membrana pré-sináptica, na membrana pós-sináptica também há a densidade pós-sináptica. Nela também estão contidos os receptores específicos para os neurotransmissores; quando ocorre esta união, </w:t>
      </w:r>
      <w:r>
        <w:rPr>
          <w:color w:val="000000"/>
        </w:rPr>
        <w:t>ocorre a</w:t>
      </w:r>
      <w:r w:rsidRPr="009D582E">
        <w:rPr>
          <w:color w:val="000000"/>
        </w:rPr>
        <w:t xml:space="preserve"> transmissão sináptica.</w:t>
      </w:r>
    </w:p>
    <w:p w:rsidR="002C0378" w:rsidRPr="002C0378" w:rsidRDefault="002C0378" w:rsidP="00461CA0">
      <w:pPr>
        <w:autoSpaceDE w:val="0"/>
        <w:autoSpaceDN w:val="0"/>
        <w:adjustRightInd w:val="0"/>
        <w:spacing w:after="0"/>
        <w:ind w:firstLine="708"/>
        <w:jc w:val="both"/>
        <w:rPr>
          <w:color w:val="000000"/>
        </w:rPr>
      </w:pPr>
      <w:r>
        <w:rPr>
          <w:color w:val="000000"/>
        </w:rPr>
        <w:t>Q</w:t>
      </w:r>
      <w:r w:rsidRPr="009D582E">
        <w:rPr>
          <w:color w:val="000000"/>
        </w:rPr>
        <w:t xml:space="preserve">uando um impulso nervoso atinge a membrana pré-sináptica ocorre uma alteração no seu potencial, abrindo os canais de cálcio que permitem a sua entrada na célula, aumentando assim, a quantidade deste íon no seu interior. Este aumento estimula a liberação do neurotransmissor na fenda sináptica, que atinge os receptores da célula pós-sináptica. Estes receptores podem ser canais iônicos que se abrem quando em contato com o </w:t>
      </w:r>
      <w:r w:rsidRPr="00461CA0">
        <w:rPr>
          <w:bCs/>
          <w:color w:val="000000"/>
        </w:rPr>
        <w:t>neurotransmissor</w:t>
      </w:r>
      <w:r w:rsidRPr="009D582E">
        <w:rPr>
          <w:color w:val="000000"/>
        </w:rPr>
        <w:t>, permitindo a entrada ou saída de determinados íons. A movimentação de íons, tanto para dentro, quanto para fora, causa alterações no potencial de</w:t>
      </w:r>
      <w:r w:rsidR="00461CA0">
        <w:rPr>
          <w:color w:val="000000"/>
        </w:rPr>
        <w:t xml:space="preserve"> </w:t>
      </w:r>
      <w:r w:rsidRPr="009D582E">
        <w:rPr>
          <w:color w:val="000000"/>
        </w:rPr>
        <w:t xml:space="preserve">membrana (no caso de entrada de sódio uma despolarização, e quando há entrada de cloro, uma </w:t>
      </w:r>
      <w:proofErr w:type="spellStart"/>
      <w:r w:rsidRPr="009D582E">
        <w:rPr>
          <w:color w:val="000000"/>
        </w:rPr>
        <w:t>hiperpolarização</w:t>
      </w:r>
      <w:proofErr w:type="spellEnd"/>
      <w:r w:rsidRPr="009D582E">
        <w:rPr>
          <w:color w:val="000000"/>
        </w:rPr>
        <w:t xml:space="preserve">). Quando o receptor não for um canal iônico, a sua combinação com o neurotransmissor gera uma nova molécula chamada de segundo mensageiro, que causará modificações na célula </w:t>
      </w:r>
      <w:proofErr w:type="gramStart"/>
      <w:r w:rsidRPr="009D582E">
        <w:rPr>
          <w:color w:val="000000"/>
        </w:rPr>
        <w:t>pós sináptica</w:t>
      </w:r>
      <w:proofErr w:type="gramEnd"/>
      <w:r w:rsidRPr="009D582E">
        <w:rPr>
          <w:color w:val="000000"/>
        </w:rPr>
        <w:t xml:space="preserve">. Após o contato com o receptor, é necessário que o neurotransmissor seja removido da fenda sináptica para que não haja excitação ou inibição por tempo muito prolongado. Essa remoção pode ser feita por ação enzimática ou por </w:t>
      </w:r>
      <w:proofErr w:type="spellStart"/>
      <w:r w:rsidRPr="009D582E">
        <w:rPr>
          <w:color w:val="000000"/>
        </w:rPr>
        <w:t>recaptação</w:t>
      </w:r>
      <w:proofErr w:type="spellEnd"/>
      <w:r w:rsidRPr="009D582E">
        <w:rPr>
          <w:color w:val="000000"/>
        </w:rPr>
        <w:t xml:space="preserve"> pela membrana pré-sináptica; e uma vez dentro da terminação nervosa, o neurotransmissor pode ser reutilizado ou inativado.</w:t>
      </w:r>
    </w:p>
    <w:p w:rsidR="0011632E" w:rsidRPr="002C0378" w:rsidRDefault="0011632E" w:rsidP="002C0378">
      <w:pPr>
        <w:autoSpaceDE w:val="0"/>
        <w:autoSpaceDN w:val="0"/>
        <w:adjustRightInd w:val="0"/>
        <w:spacing w:after="0"/>
        <w:ind w:firstLine="708"/>
        <w:jc w:val="both"/>
      </w:pPr>
      <w:r w:rsidRPr="009D582E">
        <w:t>As substâncias quí</w:t>
      </w:r>
      <w:r w:rsidRPr="009D582E">
        <w:softHyphen/>
        <w:t>micas são transmissoras do impulso nas</w:t>
      </w:r>
      <w:r w:rsidRPr="00035787">
        <w:t xml:space="preserve"> sinapses.</w:t>
      </w:r>
      <w:r w:rsidR="002E7294" w:rsidRPr="00035787">
        <w:t xml:space="preserve"> Este processo causa alterações excitatórias ou inibitórias na membrana do neurônio que está recebendo os neurotransmissores. Isto possibilita a transmissão de sinais dentro do</w:t>
      </w:r>
      <w:r w:rsidR="002E7294" w:rsidRPr="00035787">
        <w:rPr>
          <w:rStyle w:val="apple-converted-space"/>
        </w:rPr>
        <w:t> </w:t>
      </w:r>
      <w:hyperlink r:id="rId21" w:tgtFrame="_blank" w:tooltip="cérebro" w:history="1">
        <w:r w:rsidR="002E7294" w:rsidRPr="00035787">
          <w:rPr>
            <w:rStyle w:val="Hyperlink"/>
            <w:color w:val="auto"/>
            <w:u w:val="none"/>
          </w:rPr>
          <w:t>cérebro</w:t>
        </w:r>
      </w:hyperlink>
      <w:r w:rsidR="002E7294" w:rsidRPr="00035787">
        <w:t>, que por sua vez atua no controle e coordenação das</w:t>
      </w:r>
      <w:r w:rsidR="002E7294" w:rsidRPr="00035787">
        <w:rPr>
          <w:rStyle w:val="apple-converted-space"/>
        </w:rPr>
        <w:t> </w:t>
      </w:r>
      <w:hyperlink r:id="rId22" w:tgtFrame="_blank" w:tooltip="funções" w:history="1">
        <w:r w:rsidR="002E7294" w:rsidRPr="00035787">
          <w:rPr>
            <w:rStyle w:val="Hyperlink"/>
            <w:color w:val="auto"/>
            <w:u w:val="none"/>
          </w:rPr>
          <w:t>funções</w:t>
        </w:r>
      </w:hyperlink>
      <w:r w:rsidR="002E7294" w:rsidRPr="00035787">
        <w:rPr>
          <w:rStyle w:val="apple-converted-space"/>
        </w:rPr>
        <w:t> </w:t>
      </w:r>
      <w:r w:rsidR="002E7294" w:rsidRPr="00035787">
        <w:t xml:space="preserve">corporais. </w:t>
      </w:r>
      <w:r w:rsidR="00FB5B9B" w:rsidRPr="002C0378">
        <w:rPr>
          <w:shd w:val="clear" w:color="auto" w:fill="FFFFFF"/>
        </w:rPr>
        <w:t xml:space="preserve">A sinapse funciona </w:t>
      </w:r>
      <w:r w:rsidR="002E7294" w:rsidRPr="002C0378">
        <w:rPr>
          <w:shd w:val="clear" w:color="auto" w:fill="FFFFFF"/>
        </w:rPr>
        <w:t>como uma espécie de “válvula” que se fecha, uma vez passado o impu</w:t>
      </w:r>
      <w:r w:rsidR="00FB5B9B" w:rsidRPr="002C0378">
        <w:rPr>
          <w:shd w:val="clear" w:color="auto" w:fill="FFFFFF"/>
        </w:rPr>
        <w:t>lso nervoso. E</w:t>
      </w:r>
      <w:r w:rsidR="002E7294" w:rsidRPr="002C0378">
        <w:rPr>
          <w:shd w:val="clear" w:color="auto" w:fill="FFFFFF"/>
        </w:rPr>
        <w:t>mbora esse aconteci</w:t>
      </w:r>
      <w:r w:rsidR="002E7294" w:rsidRPr="002C0378">
        <w:rPr>
          <w:shd w:val="clear" w:color="auto" w:fill="FFFFFF"/>
        </w:rPr>
        <w:softHyphen/>
        <w:t>mento seja muito rápido, a sinapse retarda a condução do impulso em mínimas frações de segundo. As placas motoras (junções neuromusculares) são também sinapses que tornam possível a efetivação da contração da fibra muscular.</w:t>
      </w:r>
    </w:p>
    <w:p w:rsidR="002C0378" w:rsidRDefault="002C0378" w:rsidP="009D582E">
      <w:pPr>
        <w:autoSpaceDE w:val="0"/>
        <w:autoSpaceDN w:val="0"/>
        <w:adjustRightInd w:val="0"/>
        <w:spacing w:after="0"/>
        <w:jc w:val="both"/>
        <w:rPr>
          <w:color w:val="000000"/>
        </w:rPr>
      </w:pPr>
      <w:r>
        <w:rPr>
          <w:color w:val="000000"/>
        </w:rPr>
        <w:tab/>
      </w:r>
    </w:p>
    <w:p w:rsidR="002C0378" w:rsidRDefault="002C0378" w:rsidP="009D582E">
      <w:pPr>
        <w:autoSpaceDE w:val="0"/>
        <w:autoSpaceDN w:val="0"/>
        <w:adjustRightInd w:val="0"/>
        <w:spacing w:after="0"/>
        <w:jc w:val="both"/>
        <w:rPr>
          <w:color w:val="000000"/>
        </w:rPr>
      </w:pPr>
      <w:proofErr w:type="gramStart"/>
      <w:r>
        <w:rPr>
          <w:color w:val="000000"/>
        </w:rPr>
        <w:t>As sinapses q</w:t>
      </w:r>
      <w:r w:rsidRPr="009D582E">
        <w:rPr>
          <w:color w:val="000000"/>
        </w:rPr>
        <w:t>uímicas</w:t>
      </w:r>
      <w:r>
        <w:rPr>
          <w:color w:val="000000"/>
        </w:rPr>
        <w:t xml:space="preserve"> pode ser</w:t>
      </w:r>
      <w:proofErr w:type="gramEnd"/>
      <w:r>
        <w:rPr>
          <w:color w:val="000000"/>
        </w:rPr>
        <w:t>:</w:t>
      </w:r>
    </w:p>
    <w:p w:rsidR="002C0378" w:rsidRDefault="002C0378" w:rsidP="002C0378">
      <w:pPr>
        <w:autoSpaceDE w:val="0"/>
        <w:autoSpaceDN w:val="0"/>
        <w:adjustRightInd w:val="0"/>
        <w:spacing w:after="0"/>
        <w:jc w:val="both"/>
        <w:rPr>
          <w:color w:val="000000"/>
        </w:rPr>
      </w:pPr>
      <w:r>
        <w:rPr>
          <w:color w:val="000000"/>
        </w:rPr>
        <w:t xml:space="preserve">- </w:t>
      </w:r>
      <w:proofErr w:type="spellStart"/>
      <w:r w:rsidR="00461CA0" w:rsidRPr="002C0378">
        <w:rPr>
          <w:b/>
          <w:color w:val="000000"/>
        </w:rPr>
        <w:t>interneuronais</w:t>
      </w:r>
      <w:proofErr w:type="spellEnd"/>
      <w:r w:rsidR="00633027" w:rsidRPr="009D582E">
        <w:rPr>
          <w:color w:val="000000"/>
        </w:rPr>
        <w:t>:</w:t>
      </w:r>
      <w:r>
        <w:rPr>
          <w:color w:val="000000"/>
        </w:rPr>
        <w:t xml:space="preserve"> </w:t>
      </w:r>
      <w:r w:rsidR="00633027" w:rsidRPr="009D582E">
        <w:rPr>
          <w:color w:val="000000"/>
        </w:rPr>
        <w:t xml:space="preserve">entre uma terminação </w:t>
      </w:r>
      <w:proofErr w:type="spellStart"/>
      <w:r w:rsidR="00633027" w:rsidRPr="009D582E">
        <w:rPr>
          <w:color w:val="000000"/>
        </w:rPr>
        <w:t>axônica</w:t>
      </w:r>
      <w:proofErr w:type="spellEnd"/>
      <w:r w:rsidR="00633027" w:rsidRPr="009D582E">
        <w:rPr>
          <w:color w:val="000000"/>
        </w:rPr>
        <w:t xml:space="preserve"> e qualquer outra parte de outro neurônio, formando sinapses </w:t>
      </w:r>
      <w:proofErr w:type="spellStart"/>
      <w:r w:rsidR="00633027" w:rsidRPr="009D582E">
        <w:rPr>
          <w:color w:val="000000"/>
        </w:rPr>
        <w:t>axodendríticas</w:t>
      </w:r>
      <w:proofErr w:type="spellEnd"/>
      <w:r w:rsidR="00633027" w:rsidRPr="009D582E">
        <w:rPr>
          <w:color w:val="000000"/>
        </w:rPr>
        <w:t xml:space="preserve"> </w:t>
      </w:r>
      <w:proofErr w:type="spellStart"/>
      <w:r w:rsidR="00633027" w:rsidRPr="009D582E">
        <w:rPr>
          <w:color w:val="000000"/>
        </w:rPr>
        <w:t>axossomáticas</w:t>
      </w:r>
      <w:proofErr w:type="spellEnd"/>
      <w:proofErr w:type="gramStart"/>
      <w:r w:rsidR="00633027" w:rsidRPr="009D582E">
        <w:rPr>
          <w:color w:val="000000"/>
        </w:rPr>
        <w:t xml:space="preserve">  </w:t>
      </w:r>
      <w:proofErr w:type="gramEnd"/>
      <w:r w:rsidR="00AE73A6" w:rsidRPr="009D582E">
        <w:rPr>
          <w:color w:val="000000"/>
        </w:rPr>
        <w:t xml:space="preserve">ou </w:t>
      </w:r>
      <w:proofErr w:type="spellStart"/>
      <w:r w:rsidR="00AE73A6" w:rsidRPr="009D582E">
        <w:rPr>
          <w:color w:val="000000"/>
        </w:rPr>
        <w:t>axoaxônica</w:t>
      </w:r>
      <w:proofErr w:type="spellEnd"/>
      <w:r w:rsidR="00633027" w:rsidRPr="009D582E">
        <w:rPr>
          <w:color w:val="000000"/>
        </w:rPr>
        <w:t>. Porém, é possível que o elemento</w:t>
      </w:r>
      <w:r w:rsidR="00AE73A6" w:rsidRPr="009D582E">
        <w:rPr>
          <w:color w:val="000000"/>
        </w:rPr>
        <w:t xml:space="preserve"> </w:t>
      </w:r>
      <w:r w:rsidR="00633027" w:rsidRPr="009D582E">
        <w:rPr>
          <w:color w:val="000000"/>
        </w:rPr>
        <w:t xml:space="preserve">pré-sináptico seja um dendrito ou um </w:t>
      </w:r>
      <w:proofErr w:type="spellStart"/>
      <w:r w:rsidR="00633027" w:rsidRPr="009D582E">
        <w:rPr>
          <w:color w:val="000000"/>
        </w:rPr>
        <w:t>pericário</w:t>
      </w:r>
      <w:proofErr w:type="spellEnd"/>
      <w:r w:rsidR="00633027" w:rsidRPr="009D582E">
        <w:rPr>
          <w:color w:val="000000"/>
        </w:rPr>
        <w:t xml:space="preserve">, gerando sinapses </w:t>
      </w:r>
      <w:proofErr w:type="spellStart"/>
      <w:r w:rsidR="00633027" w:rsidRPr="009D582E">
        <w:rPr>
          <w:color w:val="000000"/>
        </w:rPr>
        <w:t>dendrodendríticas</w:t>
      </w:r>
      <w:proofErr w:type="spellEnd"/>
      <w:r w:rsidR="00633027" w:rsidRPr="009D582E">
        <w:rPr>
          <w:color w:val="000000"/>
        </w:rPr>
        <w:t xml:space="preserve">, </w:t>
      </w:r>
      <w:proofErr w:type="spellStart"/>
      <w:r w:rsidR="00633027" w:rsidRPr="009D582E">
        <w:rPr>
          <w:color w:val="000000"/>
        </w:rPr>
        <w:t>somatossomáticas</w:t>
      </w:r>
      <w:proofErr w:type="spellEnd"/>
      <w:r w:rsidR="00633027" w:rsidRPr="009D582E">
        <w:rPr>
          <w:color w:val="000000"/>
        </w:rPr>
        <w:t>,</w:t>
      </w:r>
      <w:r w:rsidR="00AE73A6" w:rsidRPr="009D582E">
        <w:rPr>
          <w:color w:val="000000"/>
        </w:rPr>
        <w:t xml:space="preserve"> </w:t>
      </w:r>
      <w:proofErr w:type="spellStart"/>
      <w:r w:rsidR="00633027" w:rsidRPr="009D582E">
        <w:rPr>
          <w:color w:val="000000"/>
        </w:rPr>
        <w:t>somatoaxônicas</w:t>
      </w:r>
      <w:proofErr w:type="spellEnd"/>
      <w:r w:rsidR="00633027" w:rsidRPr="009D582E">
        <w:rPr>
          <w:color w:val="000000"/>
        </w:rPr>
        <w:t xml:space="preserve"> etc.</w:t>
      </w:r>
      <w:r w:rsidR="009D582E">
        <w:rPr>
          <w:color w:val="000000"/>
        </w:rPr>
        <w:t xml:space="preserve"> </w:t>
      </w:r>
    </w:p>
    <w:p w:rsidR="002C0378" w:rsidRDefault="002C0378" w:rsidP="009D582E">
      <w:pPr>
        <w:autoSpaceDE w:val="0"/>
        <w:autoSpaceDN w:val="0"/>
        <w:adjustRightInd w:val="0"/>
        <w:spacing w:after="0"/>
        <w:jc w:val="both"/>
        <w:rPr>
          <w:color w:val="000000"/>
        </w:rPr>
      </w:pPr>
    </w:p>
    <w:p w:rsidR="00633027" w:rsidRPr="009D582E" w:rsidRDefault="002C0378" w:rsidP="009D582E">
      <w:pPr>
        <w:autoSpaceDE w:val="0"/>
        <w:autoSpaceDN w:val="0"/>
        <w:adjustRightInd w:val="0"/>
        <w:spacing w:after="0"/>
        <w:jc w:val="both"/>
        <w:rPr>
          <w:color w:val="000000"/>
        </w:rPr>
      </w:pPr>
      <w:r>
        <w:rPr>
          <w:b/>
          <w:bCs/>
          <w:color w:val="000000"/>
        </w:rPr>
        <w:t>-</w:t>
      </w:r>
      <w:r w:rsidR="00633027" w:rsidRPr="009D582E">
        <w:rPr>
          <w:b/>
          <w:bCs/>
          <w:color w:val="000000"/>
        </w:rPr>
        <w:t xml:space="preserve"> </w:t>
      </w:r>
      <w:proofErr w:type="spellStart"/>
      <w:r w:rsidR="00461CA0" w:rsidRPr="009D582E">
        <w:rPr>
          <w:b/>
          <w:bCs/>
          <w:color w:val="000000"/>
        </w:rPr>
        <w:t>neuroefetuadoras</w:t>
      </w:r>
      <w:proofErr w:type="spellEnd"/>
      <w:r w:rsidR="00633027" w:rsidRPr="009D582E">
        <w:rPr>
          <w:b/>
          <w:bCs/>
          <w:color w:val="000000"/>
        </w:rPr>
        <w:t xml:space="preserve">: </w:t>
      </w:r>
      <w:r w:rsidR="00633027" w:rsidRPr="009D582E">
        <w:rPr>
          <w:color w:val="000000"/>
        </w:rPr>
        <w:t xml:space="preserve">também chamadas junções </w:t>
      </w:r>
      <w:proofErr w:type="spellStart"/>
      <w:r w:rsidR="00633027" w:rsidRPr="009D582E">
        <w:rPr>
          <w:color w:val="000000"/>
        </w:rPr>
        <w:t>neuroefetuadoras</w:t>
      </w:r>
      <w:proofErr w:type="spellEnd"/>
      <w:r w:rsidR="00633027" w:rsidRPr="009D582E">
        <w:rPr>
          <w:color w:val="000000"/>
        </w:rPr>
        <w:t>, envolvem os axônios dos nervos periféricos e uma célula efetuadora não neuronal. Estas podem ser:</w:t>
      </w:r>
    </w:p>
    <w:p w:rsidR="00633027" w:rsidRPr="009D582E" w:rsidRDefault="00633027" w:rsidP="009D582E">
      <w:pPr>
        <w:autoSpaceDE w:val="0"/>
        <w:autoSpaceDN w:val="0"/>
        <w:adjustRightInd w:val="0"/>
        <w:spacing w:after="0"/>
        <w:jc w:val="both"/>
        <w:rPr>
          <w:color w:val="000000"/>
        </w:rPr>
      </w:pPr>
      <w:r w:rsidRPr="009D582E">
        <w:rPr>
          <w:b/>
          <w:bCs/>
          <w:color w:val="000000"/>
        </w:rPr>
        <w:lastRenderedPageBreak/>
        <w:t>-</w:t>
      </w:r>
      <w:r w:rsidRPr="00461CA0">
        <w:rPr>
          <w:bCs/>
          <w:color w:val="000000"/>
          <w:u w:val="single"/>
        </w:rPr>
        <w:t xml:space="preserve">junção </w:t>
      </w:r>
      <w:proofErr w:type="spellStart"/>
      <w:r w:rsidRPr="00461CA0">
        <w:rPr>
          <w:bCs/>
          <w:color w:val="000000"/>
          <w:u w:val="single"/>
        </w:rPr>
        <w:t>neuroefetuadora</w:t>
      </w:r>
      <w:proofErr w:type="spellEnd"/>
      <w:r w:rsidRPr="00461CA0">
        <w:rPr>
          <w:bCs/>
          <w:color w:val="000000"/>
          <w:u w:val="single"/>
        </w:rPr>
        <w:t xml:space="preserve"> somática</w:t>
      </w:r>
      <w:r w:rsidRPr="009D582E">
        <w:rPr>
          <w:b/>
          <w:bCs/>
          <w:color w:val="000000"/>
        </w:rPr>
        <w:t xml:space="preserve">: </w:t>
      </w:r>
      <w:r w:rsidRPr="009D582E">
        <w:rPr>
          <w:color w:val="000000"/>
        </w:rPr>
        <w:t xml:space="preserve">se fazem com células estriadas esqueléticas apresentando as placas motoras, onde o elemento pré-sináptico é uma terminação </w:t>
      </w:r>
      <w:proofErr w:type="spellStart"/>
      <w:r w:rsidRPr="009D582E">
        <w:rPr>
          <w:color w:val="000000"/>
        </w:rPr>
        <w:t>axônica</w:t>
      </w:r>
      <w:proofErr w:type="spellEnd"/>
      <w:r w:rsidRPr="009D582E">
        <w:rPr>
          <w:color w:val="000000"/>
        </w:rPr>
        <w:t xml:space="preserve"> de um neurônio motor somático, cujo corpo se localiza na medula espinhal ou no tronco encefálico. São sinapses direcionadas, pois contém zonas ativas em cada botão sináptico.</w:t>
      </w:r>
    </w:p>
    <w:p w:rsidR="00633027" w:rsidRPr="009D582E" w:rsidRDefault="00633027" w:rsidP="009D582E">
      <w:pPr>
        <w:autoSpaceDE w:val="0"/>
        <w:autoSpaceDN w:val="0"/>
        <w:adjustRightInd w:val="0"/>
        <w:spacing w:after="0"/>
        <w:jc w:val="both"/>
        <w:rPr>
          <w:color w:val="000000"/>
        </w:rPr>
      </w:pPr>
      <w:r w:rsidRPr="009D582E">
        <w:rPr>
          <w:b/>
          <w:bCs/>
          <w:color w:val="000000"/>
        </w:rPr>
        <w:t>-</w:t>
      </w:r>
      <w:r w:rsidRPr="00461CA0">
        <w:rPr>
          <w:bCs/>
          <w:color w:val="000000"/>
          <w:u w:val="single"/>
        </w:rPr>
        <w:t xml:space="preserve">junção </w:t>
      </w:r>
      <w:proofErr w:type="spellStart"/>
      <w:r w:rsidRPr="00461CA0">
        <w:rPr>
          <w:bCs/>
          <w:color w:val="000000"/>
          <w:u w:val="single"/>
        </w:rPr>
        <w:t>neuroefetuadora</w:t>
      </w:r>
      <w:proofErr w:type="spellEnd"/>
      <w:r w:rsidRPr="00461CA0">
        <w:rPr>
          <w:bCs/>
          <w:color w:val="000000"/>
          <w:u w:val="single"/>
        </w:rPr>
        <w:t xml:space="preserve"> visceral</w:t>
      </w:r>
      <w:r w:rsidRPr="009D582E">
        <w:rPr>
          <w:b/>
          <w:bCs/>
          <w:color w:val="000000"/>
        </w:rPr>
        <w:t xml:space="preserve">: </w:t>
      </w:r>
      <w:r w:rsidRPr="009D582E">
        <w:rPr>
          <w:color w:val="000000"/>
        </w:rPr>
        <w:t>é o contato de células musculares lisas ou cardíacas ou glandulares com</w:t>
      </w:r>
      <w:r w:rsidR="002C0378">
        <w:rPr>
          <w:color w:val="000000"/>
        </w:rPr>
        <w:t xml:space="preserve"> </w:t>
      </w:r>
      <w:r w:rsidRPr="009D582E">
        <w:rPr>
          <w:color w:val="000000"/>
        </w:rPr>
        <w:t>terminações nervosas de neurônios do sistema nervoso autônomo simpático e parassimpático, cujos corpos</w:t>
      </w:r>
      <w:r w:rsidR="002C0378">
        <w:rPr>
          <w:color w:val="000000"/>
        </w:rPr>
        <w:t xml:space="preserve"> </w:t>
      </w:r>
      <w:r w:rsidRPr="009D582E">
        <w:rPr>
          <w:color w:val="000000"/>
        </w:rPr>
        <w:t>se encontram nos gânglios autonômicos. Não são direcionadas por não apresentarem zonas ativas.</w:t>
      </w:r>
    </w:p>
    <w:p w:rsidR="002B34B4" w:rsidRPr="00675EA7" w:rsidRDefault="002B34B4" w:rsidP="00675EA7">
      <w:pPr>
        <w:autoSpaceDE w:val="0"/>
        <w:autoSpaceDN w:val="0"/>
        <w:adjustRightInd w:val="0"/>
        <w:spacing w:after="0"/>
        <w:ind w:firstLine="708"/>
        <w:jc w:val="both"/>
      </w:pPr>
      <w:r w:rsidRPr="009D582E">
        <w:t xml:space="preserve">A transmissão do impulso através de uma sinapse química envolve </w:t>
      </w:r>
      <w:proofErr w:type="gramStart"/>
      <w:r w:rsidRPr="009D582E">
        <w:t>4</w:t>
      </w:r>
      <w:proofErr w:type="gramEnd"/>
      <w:r w:rsidRPr="009D582E">
        <w:t xml:space="preserve"> passos principais: síntese e armazenamento do NT; libertação do NT; ligação NT aos receptores; inativação do NT.</w:t>
      </w:r>
    </w:p>
    <w:p w:rsidR="002E7294" w:rsidRPr="00FB5B9B" w:rsidRDefault="0011632E" w:rsidP="00FB5B9B">
      <w:pPr>
        <w:pStyle w:val="NormalWeb"/>
        <w:shd w:val="clear" w:color="auto" w:fill="FFFFFF"/>
        <w:spacing w:before="0" w:beforeAutospacing="0" w:after="300" w:afterAutospacing="0" w:line="375" w:lineRule="atLeast"/>
        <w:rPr>
          <w:rFonts w:ascii="Droid Sans" w:hAnsi="Droid Sans"/>
          <w:color w:val="333333"/>
          <w:sz w:val="23"/>
          <w:szCs w:val="23"/>
        </w:rPr>
      </w:pPr>
      <w:r>
        <w:rPr>
          <w:rFonts w:ascii="Droid Sans" w:hAnsi="Droid Sans"/>
          <w:noProof/>
          <w:color w:val="333333"/>
          <w:sz w:val="23"/>
          <w:szCs w:val="23"/>
        </w:rPr>
        <w:drawing>
          <wp:inline distT="0" distB="0" distL="0" distR="0">
            <wp:extent cx="2117247" cy="3147801"/>
            <wp:effectExtent l="19050" t="0" r="0" b="0"/>
            <wp:docPr id="18" name="Imagem 43" descr="Sin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Sinapse"/>
                    <pic:cNvPicPr>
                      <a:picLocks noChangeAspect="1" noChangeArrowheads="1"/>
                    </pic:cNvPicPr>
                  </pic:nvPicPr>
                  <pic:blipFill>
                    <a:blip r:embed="rId23"/>
                    <a:srcRect/>
                    <a:stretch>
                      <a:fillRect/>
                    </a:stretch>
                  </pic:blipFill>
                  <pic:spPr bwMode="auto">
                    <a:xfrm>
                      <a:off x="0" y="0"/>
                      <a:ext cx="2120900" cy="3153232"/>
                    </a:xfrm>
                    <a:prstGeom prst="rect">
                      <a:avLst/>
                    </a:prstGeom>
                    <a:noFill/>
                    <a:ln w="9525">
                      <a:noFill/>
                      <a:miter lim="800000"/>
                      <a:headEnd/>
                      <a:tailEnd/>
                    </a:ln>
                  </pic:spPr>
                </pic:pic>
              </a:graphicData>
            </a:graphic>
          </wp:inline>
        </w:drawing>
      </w:r>
      <w:r w:rsidR="00FB5B9B" w:rsidRPr="00FB5B9B">
        <w:rPr>
          <w:noProof/>
          <w:color w:val="949699"/>
        </w:rPr>
        <w:t xml:space="preserve"> </w:t>
      </w:r>
      <w:r w:rsidR="00FB5B9B" w:rsidRPr="00FB5B9B">
        <w:rPr>
          <w:rFonts w:ascii="Droid Sans" w:hAnsi="Droid Sans"/>
          <w:noProof/>
          <w:color w:val="333333"/>
          <w:sz w:val="23"/>
          <w:szCs w:val="23"/>
        </w:rPr>
        <w:drawing>
          <wp:inline distT="0" distB="0" distL="0" distR="0">
            <wp:extent cx="4145827" cy="2977869"/>
            <wp:effectExtent l="19050" t="0" r="7073" b="0"/>
            <wp:docPr id="34" name="Imagem 3"/>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4143375" cy="2976108"/>
                    </a:xfrm>
                    <a:prstGeom prst="rect">
                      <a:avLst/>
                    </a:prstGeom>
                    <a:noFill/>
                    <a:ln w="9525">
                      <a:noFill/>
                      <a:miter lim="800000"/>
                      <a:headEnd/>
                      <a:tailEnd/>
                    </a:ln>
                  </pic:spPr>
                </pic:pic>
              </a:graphicData>
            </a:graphic>
          </wp:inline>
        </w:drawing>
      </w:r>
    </w:p>
    <w:p w:rsidR="00EA5009" w:rsidRPr="009D582E" w:rsidRDefault="00461CA0" w:rsidP="009D582E">
      <w:pPr>
        <w:autoSpaceDE w:val="0"/>
        <w:autoSpaceDN w:val="0"/>
        <w:adjustRightInd w:val="0"/>
        <w:spacing w:after="0"/>
        <w:jc w:val="both"/>
      </w:pPr>
      <w:r>
        <w:rPr>
          <w:b/>
          <w:bCs/>
          <w:color w:val="000000"/>
        </w:rPr>
        <w:t>NEUROTRANSMISSORES</w:t>
      </w:r>
      <w:r w:rsidR="00EA5009" w:rsidRPr="009D582E">
        <w:rPr>
          <w:b/>
          <w:bCs/>
          <w:color w:val="000000"/>
        </w:rPr>
        <w:t xml:space="preserve">: </w:t>
      </w:r>
    </w:p>
    <w:p w:rsidR="00EA5009" w:rsidRPr="001F54C8" w:rsidRDefault="00EA5009" w:rsidP="001F54C8">
      <w:pPr>
        <w:autoSpaceDE w:val="0"/>
        <w:autoSpaceDN w:val="0"/>
        <w:adjustRightInd w:val="0"/>
        <w:spacing w:after="0"/>
        <w:jc w:val="both"/>
      </w:pPr>
      <w:r w:rsidRPr="009D582E">
        <w:t>São substâncias enc</w:t>
      </w:r>
      <w:r w:rsidR="00BB1275">
        <w:t>ontradas em vesículas próximas à</w:t>
      </w:r>
      <w:r w:rsidRPr="009D582E">
        <w:t>s sinapses, de natureza química variada, que ao serem liberadas pela fibra pré-sináptica na fenda sináptica estimulam ou inibem a fibra pós-sináptica. A chegada do sinal elétrico na termina</w:t>
      </w:r>
      <w:r w:rsidR="001F54C8">
        <w:t>ção nervosa pré-sináptica leva à</w:t>
      </w:r>
      <w:r w:rsidRPr="009D582E">
        <w:t xml:space="preserve"> liberação do neurotransmissor na fenda sináptica pelo mecanismo de </w:t>
      </w:r>
      <w:proofErr w:type="spellStart"/>
      <w:r w:rsidR="001F54C8" w:rsidRPr="009D582E">
        <w:t>exocitose</w:t>
      </w:r>
      <w:proofErr w:type="spellEnd"/>
      <w:r w:rsidRPr="009D582E">
        <w:t>. É um mecanismo Ca</w:t>
      </w:r>
      <w:r w:rsidRPr="00C17540">
        <w:rPr>
          <w:vertAlign w:val="superscript"/>
        </w:rPr>
        <w:t>++</w:t>
      </w:r>
      <w:r w:rsidRPr="009D582E">
        <w:t xml:space="preserve"> dependente </w:t>
      </w:r>
      <w:r w:rsidR="001F54C8">
        <w:t xml:space="preserve">que </w:t>
      </w:r>
      <w:r w:rsidRPr="009D582E">
        <w:t>altera a permeabilidade da membrana. O neurotransmissor atinge os receptores da membrana pós-sináptica ou da membrana da célula efetora despolarizando-a e alterando a permeabilidade aos diferentes íons. Com isto ocorre a passagem do impulso entre as fibras nervosas ou entre estas e as células efetoras.</w:t>
      </w:r>
    </w:p>
    <w:p w:rsidR="00EA5009" w:rsidRDefault="00EA5009" w:rsidP="001F54C8">
      <w:pPr>
        <w:autoSpaceDE w:val="0"/>
        <w:autoSpaceDN w:val="0"/>
        <w:adjustRightInd w:val="0"/>
        <w:spacing w:after="0"/>
        <w:ind w:firstLine="708"/>
        <w:jc w:val="both"/>
        <w:rPr>
          <w:color w:val="000000"/>
        </w:rPr>
      </w:pPr>
      <w:r w:rsidRPr="009D582E">
        <w:rPr>
          <w:color w:val="000000"/>
        </w:rPr>
        <w:t xml:space="preserve">A maioria dos neurotransmissores situa-se em três categorias: aminoácidos, aminas e peptídeos. Os neurotransmissores peptídeos constituem-se de grandes moléculas armazenadas e liberadas em grânulos secretores. A síntese dos neurotransmissores peptídicos ocorre no retículo endoplasmático rugoso do soma. Após serem sintetizados, são clivados no complexo de </w:t>
      </w:r>
      <w:proofErr w:type="spellStart"/>
      <w:r w:rsidRPr="009D582E">
        <w:rPr>
          <w:color w:val="000000"/>
        </w:rPr>
        <w:t>golgi</w:t>
      </w:r>
      <w:proofErr w:type="spellEnd"/>
      <w:r w:rsidRPr="009D582E">
        <w:rPr>
          <w:color w:val="000000"/>
        </w:rPr>
        <w:t xml:space="preserve">, transformando-se em neurotransmissores ativos, que são secretados em grânulos secretores e transportados ao terminal </w:t>
      </w:r>
      <w:proofErr w:type="spellStart"/>
      <w:r w:rsidRPr="009D582E">
        <w:rPr>
          <w:color w:val="000000"/>
        </w:rPr>
        <w:t>axonal</w:t>
      </w:r>
      <w:proofErr w:type="spellEnd"/>
      <w:r w:rsidRPr="009D582E">
        <w:rPr>
          <w:color w:val="000000"/>
        </w:rPr>
        <w:t xml:space="preserve"> (transporte anterógrado) para serem liberados na fenda sináptica.</w:t>
      </w:r>
    </w:p>
    <w:p w:rsidR="0053236C" w:rsidRDefault="001F54C8" w:rsidP="00461CA0">
      <w:pPr>
        <w:autoSpaceDE w:val="0"/>
        <w:autoSpaceDN w:val="0"/>
        <w:adjustRightInd w:val="0"/>
        <w:spacing w:after="0"/>
        <w:ind w:firstLine="708"/>
        <w:jc w:val="both"/>
        <w:rPr>
          <w:color w:val="000000"/>
        </w:rPr>
      </w:pPr>
      <w:r>
        <w:rPr>
          <w:color w:val="000000"/>
        </w:rPr>
        <w:t>Principais neurotransmissores:</w:t>
      </w:r>
    </w:p>
    <w:p w:rsidR="0053236C" w:rsidRDefault="0053236C" w:rsidP="0053236C">
      <w:pPr>
        <w:autoSpaceDE w:val="0"/>
        <w:autoSpaceDN w:val="0"/>
        <w:adjustRightInd w:val="0"/>
        <w:spacing w:after="0"/>
        <w:jc w:val="both"/>
        <w:outlineLvl w:val="0"/>
        <w:rPr>
          <w:color w:val="000000"/>
        </w:rPr>
      </w:pPr>
      <w:r w:rsidRPr="009D582E">
        <w:rPr>
          <w:b/>
          <w:bCs/>
          <w:color w:val="231F20"/>
        </w:rPr>
        <w:t>Acetilcolina (</w:t>
      </w:r>
      <w:proofErr w:type="spellStart"/>
      <w:proofErr w:type="gramStart"/>
      <w:r w:rsidRPr="009D582E">
        <w:rPr>
          <w:b/>
          <w:bCs/>
          <w:color w:val="231F20"/>
        </w:rPr>
        <w:t>ACh</w:t>
      </w:r>
      <w:proofErr w:type="spellEnd"/>
      <w:proofErr w:type="gramEnd"/>
      <w:r w:rsidRPr="009D582E">
        <w:rPr>
          <w:b/>
          <w:bCs/>
          <w:color w:val="231F20"/>
        </w:rPr>
        <w:t>)</w:t>
      </w:r>
      <w:r>
        <w:rPr>
          <w:b/>
          <w:bCs/>
          <w:color w:val="231F20"/>
        </w:rPr>
        <w:t xml:space="preserve"> – </w:t>
      </w:r>
      <w:r w:rsidRPr="0053236C">
        <w:rPr>
          <w:bCs/>
          <w:color w:val="231F20"/>
        </w:rPr>
        <w:t>Encontrada no córtex cerebral, em todas</w:t>
      </w:r>
      <w:r>
        <w:rPr>
          <w:color w:val="000000"/>
        </w:rPr>
        <w:t xml:space="preserve"> as junções neuromusculares esqueléticas e no sistema nervoso autônomo; usualmente excitatória. </w:t>
      </w:r>
      <w:r w:rsidRPr="009D582E">
        <w:rPr>
          <w:color w:val="000000"/>
        </w:rPr>
        <w:t xml:space="preserve">Os neurônios que secretam </w:t>
      </w:r>
      <w:proofErr w:type="spellStart"/>
      <w:proofErr w:type="gramStart"/>
      <w:r w:rsidRPr="009D582E">
        <w:rPr>
          <w:color w:val="000000"/>
        </w:rPr>
        <w:t>ACh</w:t>
      </w:r>
      <w:proofErr w:type="spellEnd"/>
      <w:proofErr w:type="gramEnd"/>
      <w:r w:rsidRPr="009D582E">
        <w:rPr>
          <w:color w:val="000000"/>
        </w:rPr>
        <w:t xml:space="preserve"> e receptores que se ligam a ela são denominados de colinérgicos. A </w:t>
      </w:r>
      <w:proofErr w:type="spellStart"/>
      <w:proofErr w:type="gramStart"/>
      <w:r w:rsidRPr="009D582E">
        <w:rPr>
          <w:color w:val="000000"/>
        </w:rPr>
        <w:t>ACh</w:t>
      </w:r>
      <w:proofErr w:type="spellEnd"/>
      <w:proofErr w:type="gramEnd"/>
      <w:r w:rsidRPr="009D582E">
        <w:rPr>
          <w:color w:val="000000"/>
        </w:rPr>
        <w:t xml:space="preserve"> é um </w:t>
      </w:r>
      <w:r w:rsidRPr="009D582E">
        <w:rPr>
          <w:color w:val="000000"/>
        </w:rPr>
        <w:lastRenderedPageBreak/>
        <w:t xml:space="preserve">importante NT que participa no controle motor e na formação da memória. A inativação dos seus receptores musculares é </w:t>
      </w:r>
      <w:proofErr w:type="gramStart"/>
      <w:r w:rsidRPr="009D582E">
        <w:rPr>
          <w:color w:val="000000"/>
        </w:rPr>
        <w:t>a</w:t>
      </w:r>
      <w:proofErr w:type="gramEnd"/>
      <w:r w:rsidRPr="009D582E">
        <w:rPr>
          <w:color w:val="000000"/>
        </w:rPr>
        <w:t xml:space="preserve"> base da </w:t>
      </w:r>
      <w:r w:rsidRPr="009D582E">
        <w:rPr>
          <w:bCs/>
          <w:color w:val="000000"/>
        </w:rPr>
        <w:t>miastenia grave</w:t>
      </w:r>
      <w:r w:rsidRPr="009D582E">
        <w:rPr>
          <w:b/>
          <w:bCs/>
          <w:color w:val="000000"/>
        </w:rPr>
        <w:t xml:space="preserve"> </w:t>
      </w:r>
      <w:r w:rsidRPr="009D582E">
        <w:rPr>
          <w:color w:val="000000"/>
        </w:rPr>
        <w:t>(doença caracterizada por paralisia muscular). A Doença de Alzheimer é</w:t>
      </w:r>
      <w:r w:rsidRPr="009D582E">
        <w:rPr>
          <w:b/>
          <w:bCs/>
          <w:color w:val="000000"/>
        </w:rPr>
        <w:t xml:space="preserve"> </w:t>
      </w:r>
      <w:r w:rsidRPr="009D582E">
        <w:rPr>
          <w:color w:val="000000"/>
        </w:rPr>
        <w:t>outra patologia causada por distúrbios no sistema colinérgico (sistema</w:t>
      </w:r>
      <w:r w:rsidRPr="009D582E">
        <w:rPr>
          <w:b/>
          <w:bCs/>
          <w:color w:val="000000"/>
        </w:rPr>
        <w:t xml:space="preserve"> </w:t>
      </w:r>
      <w:r w:rsidRPr="009D582E">
        <w:rPr>
          <w:color w:val="000000"/>
        </w:rPr>
        <w:t xml:space="preserve">que tem a </w:t>
      </w:r>
      <w:proofErr w:type="spellStart"/>
      <w:proofErr w:type="gramStart"/>
      <w:r w:rsidRPr="009D582E">
        <w:rPr>
          <w:color w:val="000000"/>
        </w:rPr>
        <w:t>ACh</w:t>
      </w:r>
      <w:proofErr w:type="spellEnd"/>
      <w:proofErr w:type="gramEnd"/>
      <w:r w:rsidRPr="009D582E">
        <w:rPr>
          <w:color w:val="000000"/>
        </w:rPr>
        <w:t xml:space="preserve"> como principal NT).</w:t>
      </w:r>
    </w:p>
    <w:p w:rsidR="002B34B4" w:rsidRDefault="002B34B4" w:rsidP="0053236C">
      <w:pPr>
        <w:autoSpaceDE w:val="0"/>
        <w:autoSpaceDN w:val="0"/>
        <w:adjustRightInd w:val="0"/>
        <w:spacing w:after="0"/>
        <w:jc w:val="both"/>
        <w:rPr>
          <w:shd w:val="clear" w:color="auto" w:fill="FFFFFF"/>
        </w:rPr>
      </w:pPr>
    </w:p>
    <w:p w:rsidR="0053236C" w:rsidRDefault="0053236C" w:rsidP="0053236C">
      <w:pPr>
        <w:autoSpaceDE w:val="0"/>
        <w:autoSpaceDN w:val="0"/>
        <w:adjustRightInd w:val="0"/>
        <w:spacing w:after="0"/>
        <w:jc w:val="both"/>
        <w:rPr>
          <w:color w:val="000000"/>
        </w:rPr>
      </w:pPr>
      <w:r w:rsidRPr="0053236C">
        <w:rPr>
          <w:b/>
        </w:rPr>
        <w:t>Dopamina</w:t>
      </w:r>
      <w:r>
        <w:rPr>
          <w:color w:val="000000"/>
        </w:rPr>
        <w:t xml:space="preserve"> -</w:t>
      </w:r>
      <w:r w:rsidRPr="009D582E">
        <w:rPr>
          <w:color w:val="000000"/>
        </w:rPr>
        <w:t xml:space="preserve"> </w:t>
      </w:r>
      <w:r>
        <w:rPr>
          <w:color w:val="000000"/>
        </w:rPr>
        <w:t>E</w:t>
      </w:r>
      <w:r w:rsidRPr="009D582E">
        <w:rPr>
          <w:color w:val="000000"/>
        </w:rPr>
        <w:t xml:space="preserve">stá presente em neurônios do SNC e </w:t>
      </w:r>
      <w:r w:rsidR="009B1639">
        <w:rPr>
          <w:color w:val="000000"/>
        </w:rPr>
        <w:t>também nos gânglios vegetativos; normalmente excitatória.</w:t>
      </w:r>
      <w:r w:rsidRPr="009D582E">
        <w:rPr>
          <w:color w:val="000000"/>
        </w:rPr>
        <w:t xml:space="preserve"> Produz sensações de satisfação e prazer. A sua função é ainda mal conhecida, mas várias doenças têm sido associadas a alterações do sistema dopaminérgico. A doença de Parkinson está associada a uma deficiência de dopamina (é uma patologia </w:t>
      </w:r>
      <w:proofErr w:type="spellStart"/>
      <w:r w:rsidRPr="009D582E">
        <w:rPr>
          <w:color w:val="000000"/>
        </w:rPr>
        <w:t>neurodegenerativa</w:t>
      </w:r>
      <w:proofErr w:type="spellEnd"/>
      <w:r w:rsidRPr="009D582E">
        <w:rPr>
          <w:color w:val="000000"/>
        </w:rPr>
        <w:t xml:space="preserve"> que destrói os neurônios dopaminérgicos) da via </w:t>
      </w:r>
      <w:proofErr w:type="spellStart"/>
      <w:proofErr w:type="gramStart"/>
      <w:r w:rsidRPr="009D582E">
        <w:rPr>
          <w:i/>
          <w:iCs/>
          <w:color w:val="000000"/>
        </w:rPr>
        <w:t>nigro</w:t>
      </w:r>
      <w:proofErr w:type="gramEnd"/>
      <w:r w:rsidRPr="009D582E">
        <w:rPr>
          <w:i/>
          <w:iCs/>
          <w:color w:val="000000"/>
        </w:rPr>
        <w:t>-estriatal</w:t>
      </w:r>
      <w:proofErr w:type="spellEnd"/>
      <w:r w:rsidRPr="009D582E">
        <w:rPr>
          <w:color w:val="000000"/>
        </w:rPr>
        <w:t>.</w:t>
      </w:r>
    </w:p>
    <w:p w:rsidR="009B1639" w:rsidRDefault="009B1639" w:rsidP="0053236C">
      <w:pPr>
        <w:autoSpaceDE w:val="0"/>
        <w:autoSpaceDN w:val="0"/>
        <w:adjustRightInd w:val="0"/>
        <w:spacing w:after="0"/>
        <w:jc w:val="both"/>
        <w:rPr>
          <w:color w:val="000000"/>
        </w:rPr>
      </w:pPr>
    </w:p>
    <w:p w:rsidR="009B1639" w:rsidRDefault="009B1639" w:rsidP="009B1639">
      <w:pPr>
        <w:autoSpaceDE w:val="0"/>
        <w:autoSpaceDN w:val="0"/>
        <w:adjustRightInd w:val="0"/>
        <w:spacing w:after="0"/>
        <w:jc w:val="both"/>
        <w:rPr>
          <w:color w:val="000000"/>
        </w:rPr>
      </w:pPr>
      <w:r w:rsidRPr="009B1639">
        <w:rPr>
          <w:b/>
          <w:color w:val="000000"/>
        </w:rPr>
        <w:t>Noradrenalina</w:t>
      </w:r>
      <w:r>
        <w:rPr>
          <w:b/>
          <w:color w:val="000000"/>
        </w:rPr>
        <w:t xml:space="preserve"> </w:t>
      </w:r>
      <w:r>
        <w:rPr>
          <w:color w:val="000000"/>
        </w:rPr>
        <w:t>(</w:t>
      </w:r>
      <w:proofErr w:type="spellStart"/>
      <w:r>
        <w:rPr>
          <w:color w:val="000000"/>
        </w:rPr>
        <w:t>norepinefrina</w:t>
      </w:r>
      <w:proofErr w:type="spellEnd"/>
      <w:r>
        <w:rPr>
          <w:color w:val="000000"/>
        </w:rPr>
        <w:t>) –</w:t>
      </w:r>
      <w:r w:rsidRPr="009D582E">
        <w:rPr>
          <w:color w:val="000000"/>
        </w:rPr>
        <w:t xml:space="preserve"> </w:t>
      </w:r>
      <w:r>
        <w:rPr>
          <w:color w:val="000000"/>
        </w:rPr>
        <w:t xml:space="preserve">Liberada em algumas junções neuromusculares e </w:t>
      </w:r>
      <w:proofErr w:type="spellStart"/>
      <w:r>
        <w:rPr>
          <w:color w:val="000000"/>
        </w:rPr>
        <w:t>neuroglandulares</w:t>
      </w:r>
      <w:proofErr w:type="spellEnd"/>
      <w:r>
        <w:rPr>
          <w:color w:val="000000"/>
        </w:rPr>
        <w:t xml:space="preserve">. </w:t>
      </w:r>
      <w:r w:rsidRPr="009D582E">
        <w:rPr>
          <w:color w:val="000000"/>
        </w:rPr>
        <w:t xml:space="preserve">Está também presente nas células da medula </w:t>
      </w:r>
      <w:proofErr w:type="spellStart"/>
      <w:proofErr w:type="gramStart"/>
      <w:r w:rsidRPr="009D582E">
        <w:rPr>
          <w:color w:val="000000"/>
        </w:rPr>
        <w:t>supra-renal</w:t>
      </w:r>
      <w:proofErr w:type="spellEnd"/>
      <w:proofErr w:type="gramEnd"/>
      <w:r w:rsidRPr="009D582E">
        <w:rPr>
          <w:color w:val="000000"/>
        </w:rPr>
        <w:t xml:space="preserve"> e em neurônios dos SNC.</w:t>
      </w:r>
      <w:r>
        <w:rPr>
          <w:color w:val="000000"/>
        </w:rPr>
        <w:t xml:space="preserve"> Normalmente </w:t>
      </w:r>
      <w:proofErr w:type="spellStart"/>
      <w:proofErr w:type="gramStart"/>
      <w:r>
        <w:rPr>
          <w:color w:val="000000"/>
        </w:rPr>
        <w:t>excitatória;</w:t>
      </w:r>
      <w:proofErr w:type="gramEnd"/>
      <w:r>
        <w:rPr>
          <w:color w:val="000000"/>
        </w:rPr>
        <w:t>pode</w:t>
      </w:r>
      <w:proofErr w:type="spellEnd"/>
      <w:r>
        <w:rPr>
          <w:color w:val="000000"/>
        </w:rPr>
        <w:t xml:space="preserve"> estar relacionada à vigília, aos sonhos e à regulação do humor.</w:t>
      </w:r>
      <w:r w:rsidRPr="009D582E">
        <w:rPr>
          <w:color w:val="000000"/>
        </w:rPr>
        <w:t xml:space="preserve"> </w:t>
      </w:r>
      <w:r>
        <w:rPr>
          <w:color w:val="000000"/>
        </w:rPr>
        <w:t>É</w:t>
      </w:r>
      <w:r w:rsidRPr="009D582E">
        <w:rPr>
          <w:color w:val="000000"/>
        </w:rPr>
        <w:t xml:space="preserve"> o principal NT dos neurônios pós-ganglionares simpáticos, e, portanto, responsável pelos efeitos da ativação do Sistema Nervoso Simpático (SNS). </w:t>
      </w:r>
    </w:p>
    <w:p w:rsidR="009B1639" w:rsidRDefault="009B1639" w:rsidP="009B1639">
      <w:pPr>
        <w:autoSpaceDE w:val="0"/>
        <w:autoSpaceDN w:val="0"/>
        <w:adjustRightInd w:val="0"/>
        <w:spacing w:after="0"/>
        <w:jc w:val="both"/>
        <w:rPr>
          <w:color w:val="000000"/>
        </w:rPr>
      </w:pPr>
    </w:p>
    <w:p w:rsidR="00D91EE2" w:rsidRDefault="00D91EE2" w:rsidP="00D91EE2">
      <w:pPr>
        <w:autoSpaceDE w:val="0"/>
        <w:autoSpaceDN w:val="0"/>
        <w:adjustRightInd w:val="0"/>
        <w:spacing w:after="0"/>
        <w:jc w:val="both"/>
        <w:rPr>
          <w:color w:val="000000"/>
        </w:rPr>
      </w:pPr>
      <w:r w:rsidRPr="00D91EE2">
        <w:rPr>
          <w:b/>
          <w:color w:val="000000"/>
        </w:rPr>
        <w:t>Serotonina</w:t>
      </w:r>
      <w:r w:rsidRPr="009D582E">
        <w:rPr>
          <w:color w:val="000000"/>
        </w:rPr>
        <w:t xml:space="preserve"> </w:t>
      </w:r>
      <w:r>
        <w:rPr>
          <w:color w:val="000000"/>
        </w:rPr>
        <w:t xml:space="preserve">- </w:t>
      </w:r>
      <w:r w:rsidRPr="009D582E">
        <w:rPr>
          <w:color w:val="000000"/>
        </w:rPr>
        <w:t>desencadeia a constrição das arteríolas; assim, se os vasos sanguíneos são danificados, a constrição auxilia a tornar mais lenta a perda sanguínea.  Regula o humor, o sono, a atividade sexual, o apetite, o ritmo circadiano, as funções neuroendócrinas, temperatura corporal, sensibilidade à dor, atividade motora e funções cognitivas. Atualmente vem sendo intimamente relacionada aos transtornos do humor, ou transtornos afetivos e a maioria dos medicamentos chamados antidepressivos agem produzindo um aumento da disponibilidade dessa substância no espaço entre um neurônio e outro. Tem efeito inibidor da conduta e modulador geral da atividade psíquica. Influi sobre quase todas as funções cerebrais, inibindo-a de forma direta ou estimulando o sistema GABA.</w:t>
      </w:r>
    </w:p>
    <w:p w:rsidR="00BD412A" w:rsidRDefault="00BD412A" w:rsidP="00BD412A">
      <w:pPr>
        <w:autoSpaceDE w:val="0"/>
        <w:autoSpaceDN w:val="0"/>
        <w:adjustRightInd w:val="0"/>
        <w:spacing w:after="0"/>
        <w:jc w:val="both"/>
        <w:rPr>
          <w:color w:val="000000"/>
        </w:rPr>
      </w:pPr>
    </w:p>
    <w:p w:rsidR="00BD412A" w:rsidRDefault="00BD412A" w:rsidP="00BD412A">
      <w:pPr>
        <w:autoSpaceDE w:val="0"/>
        <w:autoSpaceDN w:val="0"/>
        <w:adjustRightInd w:val="0"/>
        <w:spacing w:after="0"/>
        <w:jc w:val="both"/>
        <w:rPr>
          <w:color w:val="000000"/>
        </w:rPr>
      </w:pPr>
      <w:r w:rsidRPr="00BD412A">
        <w:rPr>
          <w:b/>
          <w:color w:val="000000"/>
        </w:rPr>
        <w:t xml:space="preserve">Ácido gama </w:t>
      </w:r>
      <w:proofErr w:type="spellStart"/>
      <w:r w:rsidRPr="00BD412A">
        <w:rPr>
          <w:b/>
          <w:color w:val="000000"/>
        </w:rPr>
        <w:t>aminobutírico</w:t>
      </w:r>
      <w:proofErr w:type="spellEnd"/>
      <w:r w:rsidRPr="00BD412A">
        <w:rPr>
          <w:b/>
          <w:color w:val="000000"/>
        </w:rPr>
        <w:t xml:space="preserve"> (GABA)</w:t>
      </w:r>
      <w:r w:rsidRPr="009D582E">
        <w:rPr>
          <w:color w:val="000000"/>
        </w:rPr>
        <w:t xml:space="preserve"> </w:t>
      </w:r>
      <w:r>
        <w:rPr>
          <w:color w:val="000000"/>
        </w:rPr>
        <w:t>-</w:t>
      </w:r>
      <w:r w:rsidRPr="009D582E">
        <w:rPr>
          <w:color w:val="000000"/>
        </w:rPr>
        <w:t xml:space="preserve"> é o principal NT </w:t>
      </w:r>
      <w:r w:rsidRPr="009D582E">
        <w:rPr>
          <w:bCs/>
          <w:color w:val="000000"/>
        </w:rPr>
        <w:t>inibitório</w:t>
      </w:r>
      <w:r w:rsidRPr="009D582E">
        <w:rPr>
          <w:b/>
          <w:bCs/>
          <w:color w:val="000000"/>
        </w:rPr>
        <w:t xml:space="preserve"> </w:t>
      </w:r>
      <w:r w:rsidRPr="009D582E">
        <w:rPr>
          <w:color w:val="000000"/>
        </w:rPr>
        <w:t>do SNC, presente em quase todas as regiões do cérebro (em 25% das sinapses do SNC), embora sua concentração varie conforme a região. Está presente também na retina e é o mediador responsável pela inibição pré-sináptica. A função inibitória do GABA tem várias implicações: patológicas e terapêuticas. Uma diminuição de GABA por inibição da enzima responsável pela sua síntese pode provocar uma doença caracterizada por rigidez e espasmos musculares dolorosos (convulsões generalizadas). Em termos terapêuticos, vários fármacos utilizados na prática clínica atuam potenciando o efeito inibitório do GABA. São eles os benzodiazepínicos (</w:t>
      </w:r>
      <w:proofErr w:type="spellStart"/>
      <w:r w:rsidRPr="009D582E">
        <w:rPr>
          <w:color w:val="000000"/>
        </w:rPr>
        <w:t>diazepam</w:t>
      </w:r>
      <w:proofErr w:type="spellEnd"/>
      <w:r w:rsidRPr="009D582E">
        <w:rPr>
          <w:color w:val="000000"/>
        </w:rPr>
        <w:t>) utilizados com ansiolíticos, hipnóticos e antiepilépticos e os barbitúricos (</w:t>
      </w:r>
      <w:proofErr w:type="spellStart"/>
      <w:r w:rsidRPr="009D582E">
        <w:rPr>
          <w:color w:val="000000"/>
        </w:rPr>
        <w:t>gardenal</w:t>
      </w:r>
      <w:proofErr w:type="spellEnd"/>
      <w:r w:rsidRPr="009D582E">
        <w:rPr>
          <w:color w:val="000000"/>
        </w:rPr>
        <w:t xml:space="preserve"> e tiopental) utilizados como antiepilépticos e anestésicos. Está envolvido com os processos de ansiedade. </w:t>
      </w:r>
    </w:p>
    <w:p w:rsidR="00BD412A" w:rsidRDefault="00BD412A" w:rsidP="00BD412A">
      <w:pPr>
        <w:autoSpaceDE w:val="0"/>
        <w:autoSpaceDN w:val="0"/>
        <w:adjustRightInd w:val="0"/>
        <w:spacing w:after="0"/>
        <w:jc w:val="both"/>
        <w:rPr>
          <w:color w:val="000000"/>
        </w:rPr>
      </w:pPr>
    </w:p>
    <w:p w:rsidR="00BD412A" w:rsidRDefault="00BD412A" w:rsidP="00BD412A">
      <w:pPr>
        <w:autoSpaceDE w:val="0"/>
        <w:autoSpaceDN w:val="0"/>
        <w:adjustRightInd w:val="0"/>
        <w:spacing w:after="0"/>
        <w:jc w:val="both"/>
        <w:rPr>
          <w:color w:val="000000"/>
        </w:rPr>
      </w:pPr>
      <w:r>
        <w:rPr>
          <w:b/>
          <w:color w:val="000000"/>
        </w:rPr>
        <w:t>Substância P</w:t>
      </w:r>
      <w:r>
        <w:rPr>
          <w:color w:val="000000"/>
        </w:rPr>
        <w:t xml:space="preserve"> – encontrada nas fibras sensitivas e </w:t>
      </w:r>
      <w:proofErr w:type="spellStart"/>
      <w:proofErr w:type="gramStart"/>
      <w:r>
        <w:rPr>
          <w:color w:val="000000"/>
        </w:rPr>
        <w:t>SNC;</w:t>
      </w:r>
      <w:proofErr w:type="gramEnd"/>
      <w:r>
        <w:rPr>
          <w:color w:val="000000"/>
        </w:rPr>
        <w:t>estimula</w:t>
      </w:r>
      <w:proofErr w:type="spellEnd"/>
      <w:r>
        <w:rPr>
          <w:color w:val="000000"/>
        </w:rPr>
        <w:t xml:space="preserve"> a percepção da dor.</w:t>
      </w:r>
    </w:p>
    <w:p w:rsidR="00BD412A" w:rsidRDefault="00BD412A" w:rsidP="00BD412A">
      <w:pPr>
        <w:autoSpaceDE w:val="0"/>
        <w:autoSpaceDN w:val="0"/>
        <w:adjustRightInd w:val="0"/>
        <w:spacing w:after="0"/>
        <w:jc w:val="both"/>
        <w:rPr>
          <w:color w:val="000000"/>
        </w:rPr>
      </w:pPr>
    </w:p>
    <w:p w:rsidR="00BD412A" w:rsidRDefault="00BD412A" w:rsidP="00BD412A">
      <w:pPr>
        <w:autoSpaceDE w:val="0"/>
        <w:autoSpaceDN w:val="0"/>
        <w:adjustRightInd w:val="0"/>
        <w:spacing w:after="0"/>
        <w:jc w:val="both"/>
        <w:rPr>
          <w:bCs/>
        </w:rPr>
      </w:pPr>
      <w:proofErr w:type="spellStart"/>
      <w:r w:rsidRPr="00BD412A">
        <w:rPr>
          <w:b/>
          <w:bCs/>
        </w:rPr>
        <w:t>Encefalinas</w:t>
      </w:r>
      <w:proofErr w:type="spellEnd"/>
      <w:r>
        <w:rPr>
          <w:b/>
          <w:bCs/>
        </w:rPr>
        <w:t xml:space="preserve"> </w:t>
      </w:r>
      <w:r>
        <w:rPr>
          <w:bCs/>
        </w:rPr>
        <w:t xml:space="preserve">– </w:t>
      </w:r>
      <w:r w:rsidRPr="00BD412A">
        <w:rPr>
          <w:bCs/>
        </w:rPr>
        <w:t>concentradas no SNC; inibem os impulsos da dor suprimindo a substância P.</w:t>
      </w:r>
    </w:p>
    <w:p w:rsidR="00BD412A" w:rsidRDefault="00BD412A" w:rsidP="00BD412A">
      <w:pPr>
        <w:autoSpaceDE w:val="0"/>
        <w:autoSpaceDN w:val="0"/>
        <w:adjustRightInd w:val="0"/>
        <w:spacing w:after="0"/>
        <w:jc w:val="both"/>
        <w:rPr>
          <w:bCs/>
        </w:rPr>
      </w:pPr>
    </w:p>
    <w:p w:rsidR="00BD412A" w:rsidRDefault="00BD412A" w:rsidP="00D91EE2">
      <w:pPr>
        <w:autoSpaceDE w:val="0"/>
        <w:autoSpaceDN w:val="0"/>
        <w:adjustRightInd w:val="0"/>
        <w:spacing w:after="0"/>
        <w:jc w:val="both"/>
      </w:pPr>
      <w:r w:rsidRPr="00BD412A">
        <w:rPr>
          <w:b/>
          <w:bCs/>
        </w:rPr>
        <w:t>Endorfinas</w:t>
      </w:r>
      <w:r>
        <w:rPr>
          <w:b/>
          <w:bCs/>
        </w:rPr>
        <w:t xml:space="preserve"> </w:t>
      </w:r>
      <w:r w:rsidR="00931604">
        <w:rPr>
          <w:bCs/>
        </w:rPr>
        <w:t>–</w:t>
      </w:r>
      <w:r>
        <w:rPr>
          <w:bCs/>
        </w:rPr>
        <w:t xml:space="preserve"> </w:t>
      </w:r>
      <w:r w:rsidR="00931604">
        <w:rPr>
          <w:bCs/>
        </w:rPr>
        <w:t>concentradas na hipófise e no encéfalo</w:t>
      </w:r>
      <w:r w:rsidR="001304C6">
        <w:rPr>
          <w:bCs/>
        </w:rPr>
        <w:t>;</w:t>
      </w:r>
      <w:r w:rsidR="0085192B">
        <w:rPr>
          <w:bCs/>
        </w:rPr>
        <w:t xml:space="preserve"> inibem a dor inibindo a substância</w:t>
      </w:r>
      <w:r w:rsidR="001304C6">
        <w:rPr>
          <w:bCs/>
        </w:rPr>
        <w:t xml:space="preserve"> P; podem ter um papel na memória e aprendizado, atividade sexual, controle da temperatura corporal; têm sido ligadas à depressão e à esquizofrenia.</w:t>
      </w:r>
    </w:p>
    <w:p w:rsidR="00675EA7" w:rsidRPr="00675EA7" w:rsidRDefault="00675EA7" w:rsidP="00D91EE2">
      <w:pPr>
        <w:autoSpaceDE w:val="0"/>
        <w:autoSpaceDN w:val="0"/>
        <w:adjustRightInd w:val="0"/>
        <w:spacing w:after="0"/>
        <w:jc w:val="both"/>
      </w:pPr>
    </w:p>
    <w:p w:rsidR="0011632E" w:rsidRPr="009D582E" w:rsidRDefault="008D4DAC" w:rsidP="008D4DAC">
      <w:pPr>
        <w:autoSpaceDE w:val="0"/>
        <w:autoSpaceDN w:val="0"/>
        <w:adjustRightInd w:val="0"/>
        <w:spacing w:after="0"/>
        <w:jc w:val="both"/>
        <w:rPr>
          <w:color w:val="000000"/>
        </w:rPr>
      </w:pPr>
      <w:r w:rsidRPr="008D4DAC">
        <w:rPr>
          <w:b/>
          <w:color w:val="000000"/>
        </w:rPr>
        <w:lastRenderedPageBreak/>
        <w:t>Adrenalina</w:t>
      </w:r>
      <w:r w:rsidRPr="008D4DAC">
        <w:rPr>
          <w:color w:val="000000"/>
        </w:rPr>
        <w:t xml:space="preserve"> (</w:t>
      </w:r>
      <w:proofErr w:type="spellStart"/>
      <w:r w:rsidRPr="008D4DAC">
        <w:rPr>
          <w:color w:val="000000"/>
        </w:rPr>
        <w:t>epinefrina</w:t>
      </w:r>
      <w:proofErr w:type="spellEnd"/>
      <w:r w:rsidRPr="008D4DAC">
        <w:rPr>
          <w:color w:val="000000"/>
        </w:rPr>
        <w:t>)</w:t>
      </w:r>
      <w:r>
        <w:rPr>
          <w:color w:val="000000"/>
        </w:rPr>
        <w:t xml:space="preserve"> - é o</w:t>
      </w:r>
      <w:r w:rsidRPr="009D582E">
        <w:rPr>
          <w:color w:val="000000"/>
        </w:rPr>
        <w:t xml:space="preserve"> principal hormônio libertado pela medula da </w:t>
      </w:r>
      <w:proofErr w:type="spellStart"/>
      <w:proofErr w:type="gramStart"/>
      <w:r w:rsidRPr="009D582E">
        <w:rPr>
          <w:color w:val="000000"/>
        </w:rPr>
        <w:t>supra-renal</w:t>
      </w:r>
      <w:proofErr w:type="spellEnd"/>
      <w:proofErr w:type="gramEnd"/>
      <w:r w:rsidRPr="009D582E">
        <w:rPr>
          <w:color w:val="000000"/>
        </w:rPr>
        <w:t xml:space="preserve"> em situações de estresse, em conjunto com a ativação do SNS. </w:t>
      </w:r>
    </w:p>
    <w:p w:rsidR="00E75FAC" w:rsidRPr="009D582E" w:rsidRDefault="00E75FAC" w:rsidP="009D582E">
      <w:pPr>
        <w:autoSpaceDE w:val="0"/>
        <w:autoSpaceDN w:val="0"/>
        <w:adjustRightInd w:val="0"/>
        <w:spacing w:after="0"/>
        <w:ind w:firstLine="708"/>
        <w:jc w:val="both"/>
        <w:rPr>
          <w:color w:val="000000"/>
        </w:rPr>
      </w:pPr>
    </w:p>
    <w:p w:rsidR="00B1758B" w:rsidRPr="009D582E" w:rsidRDefault="008D4DAC" w:rsidP="008D4DAC">
      <w:pPr>
        <w:autoSpaceDE w:val="0"/>
        <w:autoSpaceDN w:val="0"/>
        <w:adjustRightInd w:val="0"/>
        <w:spacing w:after="0"/>
        <w:jc w:val="both"/>
        <w:rPr>
          <w:color w:val="000000"/>
        </w:rPr>
      </w:pPr>
      <w:r w:rsidRPr="008D4DAC">
        <w:rPr>
          <w:b/>
          <w:color w:val="000000"/>
        </w:rPr>
        <w:t>H</w:t>
      </w:r>
      <w:r w:rsidR="00B1758B" w:rsidRPr="008D4DAC">
        <w:rPr>
          <w:b/>
          <w:color w:val="000000"/>
        </w:rPr>
        <w:t>istamina</w:t>
      </w:r>
      <w:r>
        <w:rPr>
          <w:color w:val="000000"/>
        </w:rPr>
        <w:t xml:space="preserve"> -</w:t>
      </w:r>
      <w:r w:rsidR="00B1758B" w:rsidRPr="009D582E">
        <w:rPr>
          <w:color w:val="000000"/>
        </w:rPr>
        <w:t xml:space="preserve"> é um potente vasodilatador que desempenha um papel na inflamação.</w:t>
      </w:r>
    </w:p>
    <w:p w:rsidR="002B34B4" w:rsidRDefault="002B34B4" w:rsidP="009D582E">
      <w:pPr>
        <w:autoSpaceDE w:val="0"/>
        <w:autoSpaceDN w:val="0"/>
        <w:adjustRightInd w:val="0"/>
        <w:spacing w:after="0"/>
        <w:ind w:firstLine="708"/>
        <w:jc w:val="both"/>
        <w:rPr>
          <w:b/>
          <w:bCs/>
          <w:color w:val="231F20"/>
        </w:rPr>
      </w:pPr>
    </w:p>
    <w:p w:rsidR="0011632E" w:rsidRPr="009D582E" w:rsidRDefault="008D4DAC" w:rsidP="008D4DAC">
      <w:pPr>
        <w:autoSpaceDE w:val="0"/>
        <w:autoSpaceDN w:val="0"/>
        <w:adjustRightInd w:val="0"/>
        <w:spacing w:after="0"/>
        <w:jc w:val="both"/>
        <w:rPr>
          <w:color w:val="000000"/>
        </w:rPr>
      </w:pPr>
      <w:r w:rsidRPr="008D4DAC">
        <w:rPr>
          <w:b/>
          <w:color w:val="000000"/>
        </w:rPr>
        <w:t>G</w:t>
      </w:r>
      <w:r w:rsidR="005249AA" w:rsidRPr="008D4DAC">
        <w:rPr>
          <w:b/>
          <w:color w:val="000000"/>
        </w:rPr>
        <w:t>lutamato (GLT)</w:t>
      </w:r>
      <w:r>
        <w:rPr>
          <w:color w:val="000000"/>
        </w:rPr>
        <w:t xml:space="preserve"> -</w:t>
      </w:r>
      <w:r w:rsidR="0011632E" w:rsidRPr="009D582E">
        <w:rPr>
          <w:color w:val="000000"/>
        </w:rPr>
        <w:t xml:space="preserve"> é o principal neurotransmissor </w:t>
      </w:r>
      <w:r w:rsidR="00813B74" w:rsidRPr="009D582E">
        <w:rPr>
          <w:color w:val="000000"/>
        </w:rPr>
        <w:t>estimulador</w:t>
      </w:r>
      <w:r w:rsidR="0011632E" w:rsidRPr="009D582E">
        <w:rPr>
          <w:b/>
          <w:bCs/>
          <w:color w:val="000000"/>
        </w:rPr>
        <w:t xml:space="preserve"> </w:t>
      </w:r>
      <w:r w:rsidR="00813B74" w:rsidRPr="009D582E">
        <w:rPr>
          <w:color w:val="000000"/>
        </w:rPr>
        <w:t>d</w:t>
      </w:r>
      <w:r w:rsidR="0011632E" w:rsidRPr="009D582E">
        <w:rPr>
          <w:color w:val="000000"/>
        </w:rPr>
        <w:t xml:space="preserve">o SNC. </w:t>
      </w:r>
      <w:r w:rsidR="00813B74" w:rsidRPr="009D582E">
        <w:rPr>
          <w:color w:val="000000"/>
        </w:rPr>
        <w:t xml:space="preserve">A sua ativação aumenta a sensibilidade aos estímulos dos outros </w:t>
      </w:r>
      <w:proofErr w:type="spellStart"/>
      <w:proofErr w:type="gramStart"/>
      <w:r w:rsidR="00813B74" w:rsidRPr="009D582E">
        <w:rPr>
          <w:color w:val="000000"/>
        </w:rPr>
        <w:t>neurotransmissores.</w:t>
      </w:r>
      <w:proofErr w:type="gramEnd"/>
      <w:r w:rsidR="0011632E" w:rsidRPr="009D582E">
        <w:rPr>
          <w:color w:val="000000"/>
        </w:rPr>
        <w:t>Vários</w:t>
      </w:r>
      <w:proofErr w:type="spellEnd"/>
      <w:r w:rsidR="0011632E" w:rsidRPr="009D582E">
        <w:rPr>
          <w:color w:val="000000"/>
        </w:rPr>
        <w:t xml:space="preserve"> achados</w:t>
      </w:r>
      <w:r w:rsidR="002A0C1C" w:rsidRPr="009D582E">
        <w:rPr>
          <w:color w:val="000000"/>
        </w:rPr>
        <w:t xml:space="preserve"> </w:t>
      </w:r>
      <w:r w:rsidR="0011632E" w:rsidRPr="009D582E">
        <w:rPr>
          <w:color w:val="000000"/>
        </w:rPr>
        <w:t>científicos sugerem que o GLT é o NT envolvido na aquisição de</w:t>
      </w:r>
      <w:r w:rsidR="002A0C1C" w:rsidRPr="009D582E">
        <w:rPr>
          <w:color w:val="000000"/>
        </w:rPr>
        <w:t xml:space="preserve"> memória.</w:t>
      </w:r>
      <w:r w:rsidR="0011632E" w:rsidRPr="009D582E">
        <w:rPr>
          <w:color w:val="000000"/>
        </w:rPr>
        <w:t xml:space="preserve"> </w:t>
      </w:r>
      <w:r w:rsidR="002A0C1C" w:rsidRPr="009D582E">
        <w:rPr>
          <w:color w:val="000000"/>
        </w:rPr>
        <w:t xml:space="preserve"> </w:t>
      </w:r>
      <w:r w:rsidR="0011632E" w:rsidRPr="009D582E">
        <w:rPr>
          <w:color w:val="000000"/>
        </w:rPr>
        <w:t>Uma propriedade interessante do GLT é que ele, em concentração</w:t>
      </w:r>
      <w:r w:rsidR="005249AA" w:rsidRPr="009D582E">
        <w:rPr>
          <w:color w:val="000000"/>
        </w:rPr>
        <w:t xml:space="preserve"> </w:t>
      </w:r>
      <w:r w:rsidR="0011632E" w:rsidRPr="009D582E">
        <w:rPr>
          <w:color w:val="000000"/>
        </w:rPr>
        <w:t>muito elevada, pode provocar um aumento das concentrações de Ca</w:t>
      </w:r>
      <w:r w:rsidR="0011632E" w:rsidRPr="009D582E">
        <w:rPr>
          <w:color w:val="000000"/>
          <w:vertAlign w:val="superscript"/>
        </w:rPr>
        <w:t>+2</w:t>
      </w:r>
      <w:r w:rsidR="002A0C1C" w:rsidRPr="009D582E">
        <w:rPr>
          <w:color w:val="000000"/>
        </w:rPr>
        <w:t xml:space="preserve"> </w:t>
      </w:r>
      <w:r w:rsidR="0011632E" w:rsidRPr="009D582E">
        <w:rPr>
          <w:color w:val="000000"/>
        </w:rPr>
        <w:t>intracelular que provoca a morte dos neurônios (</w:t>
      </w:r>
      <w:proofErr w:type="spellStart"/>
      <w:r w:rsidR="0011632E" w:rsidRPr="009D582E">
        <w:rPr>
          <w:color w:val="000000"/>
        </w:rPr>
        <w:t>neurotoxicidade</w:t>
      </w:r>
      <w:proofErr w:type="spellEnd"/>
      <w:r w:rsidR="0011632E" w:rsidRPr="009D582E">
        <w:rPr>
          <w:color w:val="000000"/>
        </w:rPr>
        <w:t>). Assim,</w:t>
      </w:r>
      <w:r w:rsidR="002A0C1C" w:rsidRPr="009D582E">
        <w:rPr>
          <w:color w:val="000000"/>
        </w:rPr>
        <w:t xml:space="preserve"> </w:t>
      </w:r>
      <w:r w:rsidR="0011632E" w:rsidRPr="009D582E">
        <w:rPr>
          <w:color w:val="000000"/>
        </w:rPr>
        <w:t>o GLT, juntamente com a isquemia, tem sido implicado na morte</w:t>
      </w:r>
      <w:r w:rsidR="005249AA" w:rsidRPr="009D582E">
        <w:rPr>
          <w:color w:val="000000"/>
        </w:rPr>
        <w:t xml:space="preserve"> </w:t>
      </w:r>
      <w:r w:rsidR="0011632E" w:rsidRPr="009D582E">
        <w:rPr>
          <w:color w:val="000000"/>
        </w:rPr>
        <w:t>neuronal que ocorre no acidente vascular cerebral (AVC). Além disso, a</w:t>
      </w:r>
      <w:r w:rsidR="002A0C1C" w:rsidRPr="009D582E">
        <w:rPr>
          <w:color w:val="000000"/>
        </w:rPr>
        <w:t xml:space="preserve"> </w:t>
      </w:r>
      <w:r w:rsidR="0011632E" w:rsidRPr="009D582E">
        <w:rPr>
          <w:color w:val="000000"/>
        </w:rPr>
        <w:t xml:space="preserve">hiperatividade do sistema </w:t>
      </w:r>
      <w:proofErr w:type="spellStart"/>
      <w:r w:rsidR="0011632E" w:rsidRPr="009D582E">
        <w:rPr>
          <w:color w:val="000000"/>
        </w:rPr>
        <w:t>glutamatérgico</w:t>
      </w:r>
      <w:proofErr w:type="spellEnd"/>
      <w:r w:rsidR="0011632E" w:rsidRPr="009D582E">
        <w:rPr>
          <w:color w:val="000000"/>
        </w:rPr>
        <w:t xml:space="preserve"> tem sido associada à epilepsia,</w:t>
      </w:r>
      <w:r w:rsidR="002A0C1C" w:rsidRPr="009D582E">
        <w:rPr>
          <w:color w:val="000000"/>
        </w:rPr>
        <w:t xml:space="preserve"> </w:t>
      </w:r>
      <w:r w:rsidR="0011632E" w:rsidRPr="009D582E">
        <w:rPr>
          <w:color w:val="000000"/>
        </w:rPr>
        <w:t>justificando o uso de antagonistas dos receptores do GLT no tratamento</w:t>
      </w:r>
      <w:r w:rsidR="002A0C1C" w:rsidRPr="009D582E">
        <w:rPr>
          <w:color w:val="000000"/>
        </w:rPr>
        <w:t xml:space="preserve"> </w:t>
      </w:r>
      <w:r w:rsidR="0011632E" w:rsidRPr="009D582E">
        <w:rPr>
          <w:color w:val="000000"/>
        </w:rPr>
        <w:t>desta doença.</w:t>
      </w:r>
    </w:p>
    <w:p w:rsidR="002A0C1C" w:rsidRDefault="002A0C1C" w:rsidP="0011632E">
      <w:pPr>
        <w:autoSpaceDE w:val="0"/>
        <w:autoSpaceDN w:val="0"/>
        <w:adjustRightInd w:val="0"/>
        <w:spacing w:after="0" w:line="240" w:lineRule="auto"/>
        <w:rPr>
          <w:rFonts w:ascii="Garamond" w:hAnsi="Garamond" w:cs="Garamond"/>
          <w:color w:val="000000"/>
        </w:rPr>
      </w:pPr>
    </w:p>
    <w:p w:rsidR="0011632E" w:rsidRPr="008D4DAC" w:rsidRDefault="00FB5B9B" w:rsidP="008D4DAC">
      <w:pPr>
        <w:autoSpaceDE w:val="0"/>
        <w:autoSpaceDN w:val="0"/>
        <w:adjustRightInd w:val="0"/>
        <w:spacing w:after="0"/>
        <w:jc w:val="both"/>
        <w:outlineLvl w:val="0"/>
        <w:rPr>
          <w:b/>
          <w:bCs/>
          <w:color w:val="231F20"/>
        </w:rPr>
      </w:pPr>
      <w:r w:rsidRPr="005249AA">
        <w:rPr>
          <w:b/>
          <w:bCs/>
          <w:color w:val="231F20"/>
        </w:rPr>
        <w:t xml:space="preserve">Óxido Nítrico </w:t>
      </w:r>
      <w:r w:rsidR="0011632E" w:rsidRPr="005249AA">
        <w:rPr>
          <w:b/>
          <w:bCs/>
          <w:color w:val="231F20"/>
        </w:rPr>
        <w:t>(NO)</w:t>
      </w:r>
      <w:r w:rsidR="008D4DAC">
        <w:rPr>
          <w:b/>
          <w:bCs/>
          <w:color w:val="231F20"/>
        </w:rPr>
        <w:t xml:space="preserve"> - </w:t>
      </w:r>
      <w:r w:rsidR="0011632E" w:rsidRPr="009D582E">
        <w:rPr>
          <w:color w:val="000000"/>
        </w:rPr>
        <w:t>Em nível do SNC parece que o NO pode intervir no processo de aquisição</w:t>
      </w:r>
      <w:r w:rsidR="002A0C1C" w:rsidRPr="009D582E">
        <w:rPr>
          <w:color w:val="000000"/>
        </w:rPr>
        <w:t xml:space="preserve"> </w:t>
      </w:r>
      <w:r w:rsidR="0011632E" w:rsidRPr="009D582E">
        <w:rPr>
          <w:color w:val="000000"/>
        </w:rPr>
        <w:t>de memória (libertação pré-sináptica de GLT), inibir o SNS, por mecanismos</w:t>
      </w:r>
      <w:r w:rsidR="002A0C1C" w:rsidRPr="009D582E">
        <w:rPr>
          <w:color w:val="000000"/>
        </w:rPr>
        <w:t xml:space="preserve"> </w:t>
      </w:r>
      <w:r w:rsidR="0011632E" w:rsidRPr="009D582E">
        <w:rPr>
          <w:color w:val="000000"/>
        </w:rPr>
        <w:t>centrais e periféricos, e alterar a motilidade do trato digestório.</w:t>
      </w:r>
    </w:p>
    <w:p w:rsidR="00636034" w:rsidRPr="009D582E" w:rsidRDefault="00636034" w:rsidP="009D582E">
      <w:pPr>
        <w:tabs>
          <w:tab w:val="left" w:pos="6184"/>
        </w:tabs>
        <w:autoSpaceDE w:val="0"/>
        <w:autoSpaceDN w:val="0"/>
        <w:adjustRightInd w:val="0"/>
        <w:spacing w:after="0"/>
        <w:jc w:val="both"/>
        <w:rPr>
          <w:color w:val="000000"/>
        </w:rPr>
      </w:pPr>
    </w:p>
    <w:p w:rsidR="00461CA0" w:rsidRDefault="00F3793F" w:rsidP="009D582E">
      <w:pPr>
        <w:autoSpaceDE w:val="0"/>
        <w:autoSpaceDN w:val="0"/>
        <w:adjustRightInd w:val="0"/>
        <w:spacing w:after="0"/>
        <w:jc w:val="both"/>
      </w:pPr>
      <w:r w:rsidRPr="009D582E">
        <w:tab/>
        <w:t>Todos os neurotransmissores, exceto o óxido nítrico, têm um ou mais tipos de receptores com o qual eles podem se ligar. Cada tipo de receptor pode ter vários subtipos, uma propriedade que permite que um neurotransmissor possua diferentes efeitos em diferentes tecidos.</w:t>
      </w:r>
      <w:r w:rsidR="00461CA0">
        <w:t xml:space="preserve"> </w:t>
      </w:r>
      <w:r w:rsidRPr="009D582E">
        <w:t>Os receptores dos neu</w:t>
      </w:r>
      <w:r w:rsidR="00906935" w:rsidRPr="009D582E">
        <w:t>ro</w:t>
      </w:r>
      <w:r w:rsidRPr="009D582E">
        <w:t>transmissores dividem-se em dois tipos de categorias de receptores de membrana: receptores ligados a canais de íons dependentes de ligante e proteínas G.</w:t>
      </w:r>
    </w:p>
    <w:p w:rsidR="00F3793F" w:rsidRPr="009D582E" w:rsidRDefault="00F3793F" w:rsidP="009D582E">
      <w:pPr>
        <w:autoSpaceDE w:val="0"/>
        <w:autoSpaceDN w:val="0"/>
        <w:adjustRightInd w:val="0"/>
        <w:spacing w:after="0"/>
        <w:jc w:val="both"/>
      </w:pPr>
      <w:r w:rsidRPr="009D582E">
        <w:rPr>
          <w:u w:val="single"/>
        </w:rPr>
        <w:t>Receptores colinérgicos</w:t>
      </w:r>
      <w:r w:rsidRPr="009D582E">
        <w:t xml:space="preserve"> – possuem dois subtipos principais: nicotínicos, porque a nicotina é um agonista, e </w:t>
      </w:r>
      <w:proofErr w:type="spellStart"/>
      <w:r w:rsidRPr="009D582E">
        <w:t>muscarínicos</w:t>
      </w:r>
      <w:proofErr w:type="spellEnd"/>
      <w:r w:rsidRPr="009D582E">
        <w:t>, porque a muscarina é um composto encontrado em alguns fungos, e é um agonista.</w:t>
      </w:r>
      <w:r w:rsidR="00461CA0">
        <w:t xml:space="preserve"> </w:t>
      </w:r>
      <w:r w:rsidRPr="009D582E">
        <w:t>Os receptores colinérgicos nicotínicos são encontrados no músculo esquelético, no sistema nervoso autônomo e no SNC. Os receptores nicotínicos são canais de cátions monovalentes, através dos quais o Na</w:t>
      </w:r>
      <w:r w:rsidRPr="009D582E">
        <w:rPr>
          <w:vertAlign w:val="superscript"/>
        </w:rPr>
        <w:t>+</w:t>
      </w:r>
      <w:r w:rsidRPr="009D582E">
        <w:t xml:space="preserve"> e o K</w:t>
      </w:r>
      <w:r w:rsidRPr="009D582E">
        <w:rPr>
          <w:vertAlign w:val="superscript"/>
        </w:rPr>
        <w:t>+</w:t>
      </w:r>
      <w:r w:rsidRPr="009D582E">
        <w:t xml:space="preserve"> podem passar. O sódio entra nas células e excede o K</w:t>
      </w:r>
      <w:r w:rsidRPr="009D582E">
        <w:rPr>
          <w:vertAlign w:val="superscript"/>
        </w:rPr>
        <w:t>+</w:t>
      </w:r>
      <w:r w:rsidRPr="009D582E">
        <w:t xml:space="preserve"> que saí da célula porque </w:t>
      </w:r>
      <w:proofErr w:type="gramStart"/>
      <w:r w:rsidRPr="009D582E">
        <w:t>o gradiente</w:t>
      </w:r>
      <w:proofErr w:type="gramEnd"/>
      <w:r w:rsidRPr="009D582E">
        <w:t xml:space="preserve"> eletroquímico do Na</w:t>
      </w:r>
      <w:r w:rsidRPr="009D582E">
        <w:rPr>
          <w:vertAlign w:val="superscript"/>
        </w:rPr>
        <w:t>+</w:t>
      </w:r>
      <w:r w:rsidRPr="009D582E">
        <w:t xml:space="preserve"> é mais forte. Como resultado, o Na</w:t>
      </w:r>
      <w:r w:rsidRPr="009D582E">
        <w:rPr>
          <w:vertAlign w:val="superscript"/>
        </w:rPr>
        <w:t>+</w:t>
      </w:r>
      <w:r w:rsidRPr="009D582E">
        <w:t xml:space="preserve"> que entra despolariza a célula pós-sináptica e a torna mais propensa a desencadear um potencial de ação. </w:t>
      </w:r>
      <w:r w:rsidR="00461CA0">
        <w:t xml:space="preserve"> </w:t>
      </w:r>
      <w:r w:rsidRPr="009D582E">
        <w:t xml:space="preserve">Os receptores colinérgicos </w:t>
      </w:r>
      <w:proofErr w:type="spellStart"/>
      <w:r w:rsidRPr="009D582E">
        <w:t>muscarínicos</w:t>
      </w:r>
      <w:proofErr w:type="spellEnd"/>
      <w:r w:rsidRPr="009D582E">
        <w:t xml:space="preserve"> são divididos em </w:t>
      </w:r>
      <w:proofErr w:type="gramStart"/>
      <w:r w:rsidRPr="009D582E">
        <w:t>5</w:t>
      </w:r>
      <w:proofErr w:type="gramEnd"/>
      <w:r w:rsidRPr="009D582E">
        <w:t xml:space="preserve"> subtipos. Todos eles estão acoplados a proteínas G e estão ligados a sistemas de segundos mensageiros. A resposta do tecido à ativação de receptores </w:t>
      </w:r>
      <w:proofErr w:type="spellStart"/>
      <w:r w:rsidRPr="009D582E">
        <w:t>muscarínicos</w:t>
      </w:r>
      <w:proofErr w:type="spellEnd"/>
      <w:r w:rsidRPr="009D582E">
        <w:t xml:space="preserve"> varia segundo o subtipo do receptor. Estes receptores ocorrem no SNC e no sistema autônomo parassimpático.</w:t>
      </w:r>
    </w:p>
    <w:p w:rsidR="00F3793F" w:rsidRPr="009D582E" w:rsidRDefault="00F3793F" w:rsidP="009D582E">
      <w:pPr>
        <w:autoSpaceDE w:val="0"/>
        <w:autoSpaceDN w:val="0"/>
        <w:adjustRightInd w:val="0"/>
        <w:spacing w:after="0"/>
        <w:jc w:val="both"/>
      </w:pPr>
    </w:p>
    <w:p w:rsidR="00F3793F" w:rsidRPr="009D582E" w:rsidRDefault="00F3793F" w:rsidP="009D582E">
      <w:pPr>
        <w:autoSpaceDE w:val="0"/>
        <w:autoSpaceDN w:val="0"/>
        <w:adjustRightInd w:val="0"/>
        <w:spacing w:after="0"/>
        <w:jc w:val="both"/>
      </w:pPr>
      <w:r w:rsidRPr="009D582E">
        <w:rPr>
          <w:u w:val="single"/>
        </w:rPr>
        <w:t>Receptores adrenérgicos</w:t>
      </w:r>
      <w:r w:rsidRPr="009D582E">
        <w:t xml:space="preserve"> – possuem duas variedades: α (alfa) e β (beta). Similares aos receptores colinérgicos </w:t>
      </w:r>
      <w:proofErr w:type="spellStart"/>
      <w:r w:rsidRPr="009D582E">
        <w:t>muscarínicos</w:t>
      </w:r>
      <w:proofErr w:type="spellEnd"/>
      <w:r w:rsidRPr="009D582E">
        <w:t>, os receptores adrenérgicos estão ligados à</w:t>
      </w:r>
      <w:r w:rsidR="0019412C">
        <w:t>s</w:t>
      </w:r>
      <w:r w:rsidRPr="009D582E">
        <w:t xml:space="preserve"> proteínas G e desencadeiam cascatas metabólicas via segundo mensageiro.</w:t>
      </w:r>
    </w:p>
    <w:p w:rsidR="005C5195" w:rsidRPr="009D582E" w:rsidRDefault="005C5195" w:rsidP="009D582E">
      <w:pPr>
        <w:autoSpaceDE w:val="0"/>
        <w:autoSpaceDN w:val="0"/>
        <w:adjustRightInd w:val="0"/>
        <w:spacing w:after="0"/>
        <w:jc w:val="both"/>
      </w:pPr>
    </w:p>
    <w:p w:rsidR="005C5195" w:rsidRPr="009D582E" w:rsidRDefault="005C5195" w:rsidP="009D582E">
      <w:pPr>
        <w:autoSpaceDE w:val="0"/>
        <w:autoSpaceDN w:val="0"/>
        <w:adjustRightInd w:val="0"/>
        <w:spacing w:after="0"/>
        <w:jc w:val="both"/>
      </w:pPr>
      <w:r w:rsidRPr="009D582E">
        <w:rPr>
          <w:u w:val="single"/>
        </w:rPr>
        <w:t xml:space="preserve">Receptores </w:t>
      </w:r>
      <w:proofErr w:type="spellStart"/>
      <w:r w:rsidRPr="009D582E">
        <w:rPr>
          <w:u w:val="single"/>
        </w:rPr>
        <w:t>glutaminérgicos</w:t>
      </w:r>
      <w:proofErr w:type="spellEnd"/>
      <w:r w:rsidRPr="009D582E">
        <w:t xml:space="preserve"> – o glutamato é o principal neurotransmissor excitatório do SNC e também atua como </w:t>
      </w:r>
      <w:proofErr w:type="spellStart"/>
      <w:r w:rsidRPr="009D582E">
        <w:t>neuromodulador</w:t>
      </w:r>
      <w:proofErr w:type="spellEnd"/>
      <w:r w:rsidRPr="009D582E">
        <w:t>. A ação do glutamato em uma sinapse depende de qual dos dois tipos de receptores ocorre na célula. Os receptores NMDA são denominados a partir do agonista do glutamato N-metil-D-</w:t>
      </w:r>
      <w:proofErr w:type="spellStart"/>
      <w:r w:rsidRPr="009D582E">
        <w:t>aspartato</w:t>
      </w:r>
      <w:proofErr w:type="spellEnd"/>
      <w:r w:rsidRPr="009D582E">
        <w:t xml:space="preserve">, e os receptores APAM são denominados a partir do seu agonista ácido </w:t>
      </w:r>
      <w:proofErr w:type="spellStart"/>
      <w:r w:rsidRPr="009D582E">
        <w:t>propiônico</w:t>
      </w:r>
      <w:proofErr w:type="spellEnd"/>
      <w:r w:rsidRPr="009D582E">
        <w:t xml:space="preserve"> α-amino-3-hidróxi-5-metil-4-isoxazole.</w:t>
      </w:r>
    </w:p>
    <w:p w:rsidR="0075059A" w:rsidRPr="009D582E" w:rsidRDefault="005C5195" w:rsidP="00461CA0">
      <w:pPr>
        <w:autoSpaceDE w:val="0"/>
        <w:autoSpaceDN w:val="0"/>
        <w:adjustRightInd w:val="0"/>
        <w:spacing w:after="0"/>
        <w:ind w:firstLine="708"/>
        <w:jc w:val="both"/>
      </w:pPr>
      <w:r w:rsidRPr="009D582E">
        <w:lastRenderedPageBreak/>
        <w:t xml:space="preserve">A combinação de um </w:t>
      </w:r>
      <w:proofErr w:type="spellStart"/>
      <w:r w:rsidRPr="009D582E">
        <w:t>neutrotransmissor</w:t>
      </w:r>
      <w:proofErr w:type="spellEnd"/>
      <w:r w:rsidRPr="009D582E">
        <w:t xml:space="preserve"> com o seu receptor desencadeia uma série de respostas na célula pós-sináptica. Na</w:t>
      </w:r>
      <w:r w:rsidR="0019412C">
        <w:t xml:space="preserve"> resposta mais simples, o neuro</w:t>
      </w:r>
      <w:r w:rsidRPr="009D582E">
        <w:t>transmissor abre um canal de íon, quimicamente, levando ao movimento do íon entre a célula e o fluido extracelular. A mudança resultante no potencial da membrana é denominad</w:t>
      </w:r>
      <w:r w:rsidR="00FB5B9B" w:rsidRPr="009D582E">
        <w:t>a</w:t>
      </w:r>
      <w:r w:rsidRPr="009D582E">
        <w:t xml:space="preserve"> potencial sináptico rápido, porque começa rapidamente e dura somen</w:t>
      </w:r>
      <w:r w:rsidR="0019412C">
        <w:t>te uns poucos milésimos de segu</w:t>
      </w:r>
      <w:r w:rsidRPr="009D582E">
        <w:t xml:space="preserve">ndo. </w:t>
      </w:r>
    </w:p>
    <w:p w:rsidR="00FB5B9B" w:rsidRPr="009D582E" w:rsidRDefault="00FB5B9B" w:rsidP="009D582E">
      <w:pPr>
        <w:autoSpaceDE w:val="0"/>
        <w:autoSpaceDN w:val="0"/>
        <w:adjustRightInd w:val="0"/>
        <w:spacing w:after="0"/>
        <w:ind w:firstLine="708"/>
        <w:jc w:val="both"/>
      </w:pPr>
      <w:r w:rsidRPr="009D582E">
        <w:t xml:space="preserve">Nas respostas lentas, os neurotransmissores </w:t>
      </w:r>
      <w:proofErr w:type="gramStart"/>
      <w:r w:rsidRPr="009D582E">
        <w:t>ligam-se</w:t>
      </w:r>
      <w:proofErr w:type="gramEnd"/>
      <w:r w:rsidRPr="009D582E">
        <w:t xml:space="preserve"> a receptores ligados a proteínas G </w:t>
      </w:r>
      <w:r w:rsidR="0019412C">
        <w:t>e</w:t>
      </w:r>
      <w:r w:rsidRPr="009D582E">
        <w:t xml:space="preserve"> ativam os sistemas de segundo mensageiro. Os potenciais de membrana resultantes deste processo são denominados potenciais sinápticos lentos porque o método do </w:t>
      </w:r>
      <w:proofErr w:type="gramStart"/>
      <w:r w:rsidRPr="009D582E">
        <w:t>segundo mensageiro demora</w:t>
      </w:r>
      <w:proofErr w:type="gramEnd"/>
      <w:r w:rsidRPr="009D582E">
        <w:t xml:space="preserve"> mais para gerar uma resposta. Além disso, a própria resposta é mais longa, usualmente levando de segundos a minutos.</w:t>
      </w:r>
    </w:p>
    <w:p w:rsidR="0075059A" w:rsidRPr="009D582E" w:rsidRDefault="00FB5B9B" w:rsidP="00675106">
      <w:pPr>
        <w:autoSpaceDE w:val="0"/>
        <w:autoSpaceDN w:val="0"/>
        <w:adjustRightInd w:val="0"/>
        <w:spacing w:after="0"/>
        <w:ind w:firstLine="708"/>
        <w:jc w:val="both"/>
      </w:pPr>
      <w:r w:rsidRPr="009D582E">
        <w:t xml:space="preserve">Uma característica fundamental da sinalização nervosa é a sua curta duração, que é alcançada pela remoção ou inativação rápida do neurotransmissor na fenda sináptica. Isto pode acontecer por várias vias. Algumas moléculas de neurotransmissores saem da sinapse por difusão simples, separando-se dos seus receptores. Outros neurotransmissores são inativados por enzimas presentes na fenda sináptica. Muitos neurotransmissores são removidos do fluido extracelular por um transporte que os devolve para dentro da célula pré-sináptica ou de neurônios adjacentes ou células da </w:t>
      </w:r>
      <w:proofErr w:type="spellStart"/>
      <w:r w:rsidRPr="009D582E">
        <w:t>glia</w:t>
      </w:r>
      <w:proofErr w:type="spellEnd"/>
      <w:r w:rsidRPr="009D582E">
        <w:t>.</w:t>
      </w:r>
    </w:p>
    <w:p w:rsidR="0019412C" w:rsidRPr="00675EA7" w:rsidRDefault="0075059A" w:rsidP="00675EA7">
      <w:pPr>
        <w:autoSpaceDE w:val="0"/>
        <w:autoSpaceDN w:val="0"/>
        <w:adjustRightInd w:val="0"/>
        <w:spacing w:after="0"/>
        <w:ind w:firstLine="708"/>
        <w:jc w:val="both"/>
      </w:pPr>
      <w:r w:rsidRPr="009D582E">
        <w:t>A comunicação entre neurônios não é sempre um evento um a um. Algumas vezes um único neurônio se ramifica com sinapses colaterais em múltiplos neurônios-alvo (divergência). Por outro lado, um simples neurônio pós-sináptico pode ter sinapses com mais de 10.000 neurônios pré-sinápticos. Se um grande número de neurônios pré-sinápticos provê estímulo para um pequeno número de neurônios pós-sinápticos, o fato é chamado de convergência.</w:t>
      </w:r>
    </w:p>
    <w:p w:rsidR="00070976" w:rsidRDefault="00070976" w:rsidP="008713AF">
      <w:pPr>
        <w:autoSpaceDE w:val="0"/>
        <w:autoSpaceDN w:val="0"/>
        <w:adjustRightInd w:val="0"/>
        <w:spacing w:after="0" w:line="360" w:lineRule="auto"/>
        <w:jc w:val="both"/>
      </w:pPr>
      <w:r>
        <w:rPr>
          <w:noProof/>
        </w:rPr>
        <w:drawing>
          <wp:inline distT="0" distB="0" distL="0" distR="0">
            <wp:extent cx="3492890" cy="1319001"/>
            <wp:effectExtent l="19050" t="0" r="0" b="0"/>
            <wp:docPr id="26" name="Imagem 14" descr="http://www7.uc.cl/sw_educ/biologia/bio100/imagenes/5a13dc34913filenameF528typeimag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7.uc.cl/sw_educ/biologia/bio100/imagenes/5a13dc34913filenameF528typeimagegif.gif"/>
                    <pic:cNvPicPr>
                      <a:picLocks noChangeAspect="1" noChangeArrowheads="1"/>
                    </pic:cNvPicPr>
                  </pic:nvPicPr>
                  <pic:blipFill>
                    <a:blip r:embed="rId25"/>
                    <a:srcRect/>
                    <a:stretch>
                      <a:fillRect/>
                    </a:stretch>
                  </pic:blipFill>
                  <pic:spPr bwMode="auto">
                    <a:xfrm>
                      <a:off x="0" y="0"/>
                      <a:ext cx="3492890" cy="1319001"/>
                    </a:xfrm>
                    <a:prstGeom prst="rect">
                      <a:avLst/>
                    </a:prstGeom>
                    <a:noFill/>
                    <a:ln w="9525">
                      <a:noFill/>
                      <a:miter lim="800000"/>
                      <a:headEnd/>
                      <a:tailEnd/>
                    </a:ln>
                  </pic:spPr>
                </pic:pic>
              </a:graphicData>
            </a:graphic>
          </wp:inline>
        </w:drawing>
      </w:r>
    </w:p>
    <w:p w:rsidR="00070976" w:rsidRDefault="00070976" w:rsidP="009D582E">
      <w:pPr>
        <w:autoSpaceDE w:val="0"/>
        <w:autoSpaceDN w:val="0"/>
        <w:adjustRightInd w:val="0"/>
        <w:spacing w:after="0"/>
        <w:jc w:val="both"/>
        <w:outlineLvl w:val="0"/>
      </w:pPr>
      <w:r>
        <w:rPr>
          <w:b/>
        </w:rPr>
        <w:t>Desordens na transmissão sináptica e a ocorrência de doenças</w:t>
      </w:r>
    </w:p>
    <w:p w:rsidR="00070976" w:rsidRDefault="00070976" w:rsidP="009D582E">
      <w:pPr>
        <w:autoSpaceDE w:val="0"/>
        <w:autoSpaceDN w:val="0"/>
        <w:adjustRightInd w:val="0"/>
        <w:spacing w:after="0"/>
        <w:jc w:val="both"/>
      </w:pPr>
      <w:r>
        <w:tab/>
        <w:t>A transmissão sináptica é o passo mais vulnerável no processo de sinalização do sistema nervoso. Ela é o ponto n</w:t>
      </w:r>
      <w:r w:rsidR="00906935">
        <w:t>o</w:t>
      </w:r>
      <w:r>
        <w:t xml:space="preserve"> qual muitas coisas podem dar errado, ocasionando a interrupção da função normal. Também, ao mesmo tempo, os receptores da sinapse estão expostos ao fluido extracelular, estando mais acessíveis ao efeito de drogas do que os receptores intracelulares. Recentemente se descobriu que várias desordens no sistema nervoso estão relacionadas com problemas na transmissão sináptica. Estas incluem a doença de Parkinson, a esquizofrenia e a depressão. As doenças da sinapse melhor entendidas são aquelas que envolvem a junção neuromuscular. É mais difícil investigar doenças resultantes de problemas na transmissão de sinapse dentro do SNC, porque, anatomicamente, elas são mais difíceis de ser isoladas.</w:t>
      </w:r>
    </w:p>
    <w:p w:rsidR="005B1B38" w:rsidRDefault="00070976" w:rsidP="009D582E">
      <w:pPr>
        <w:autoSpaceDE w:val="0"/>
        <w:autoSpaceDN w:val="0"/>
        <w:adjustRightInd w:val="0"/>
        <w:spacing w:after="0"/>
        <w:jc w:val="both"/>
      </w:pPr>
      <w:r>
        <w:tab/>
        <w:t xml:space="preserve">Drogas que atuam na atividade sináptica, particularmente nas sinapses do SNC, são muito conhecidas e amplamente utilizadas por todos os agentes farmacológicos. A cafeína, a nicotina e o álcool são drogas comuns em várias culturas. Clinicamente, algumas drogas utilizadas para tratar esquizofrenia, ansiedade e epilepsia, atuam através da influência na sinapse. </w:t>
      </w:r>
    </w:p>
    <w:p w:rsidR="00675EA7" w:rsidRDefault="00675EA7" w:rsidP="009D582E">
      <w:pPr>
        <w:autoSpaceDE w:val="0"/>
        <w:autoSpaceDN w:val="0"/>
        <w:adjustRightInd w:val="0"/>
        <w:spacing w:after="0"/>
        <w:jc w:val="both"/>
      </w:pPr>
    </w:p>
    <w:p w:rsidR="005B1B38" w:rsidRDefault="005B1B38" w:rsidP="009D582E">
      <w:pPr>
        <w:autoSpaceDE w:val="0"/>
        <w:autoSpaceDN w:val="0"/>
        <w:adjustRightInd w:val="0"/>
        <w:spacing w:after="0"/>
        <w:jc w:val="both"/>
        <w:outlineLvl w:val="0"/>
        <w:rPr>
          <w:b/>
        </w:rPr>
      </w:pPr>
      <w:r>
        <w:rPr>
          <w:b/>
        </w:rPr>
        <w:t>Os sinais químicos no desenvolvimento do SN</w:t>
      </w:r>
    </w:p>
    <w:p w:rsidR="005B1B38" w:rsidRDefault="005B1B38" w:rsidP="009D582E">
      <w:pPr>
        <w:autoSpaceDE w:val="0"/>
        <w:autoSpaceDN w:val="0"/>
        <w:adjustRightInd w:val="0"/>
        <w:spacing w:after="0"/>
        <w:jc w:val="both"/>
      </w:pPr>
      <w:r>
        <w:lastRenderedPageBreak/>
        <w:tab/>
        <w:t xml:space="preserve">Em um sistema complexo como o sistema nervoso, como mais de 100 bilhões de neurônios do encéfalo podem encontrar seus alvos corretos e fazer sinapses? Como pode um </w:t>
      </w:r>
      <w:proofErr w:type="spellStart"/>
      <w:r>
        <w:t>motoneurônio</w:t>
      </w:r>
      <w:proofErr w:type="spellEnd"/>
      <w:r>
        <w:t xml:space="preserve"> somático na medula espinal encontrar a via correta para formar sinapse com um músculo-alvo no </w:t>
      </w:r>
      <w:proofErr w:type="spellStart"/>
      <w:r>
        <w:t>hálux</w:t>
      </w:r>
      <w:proofErr w:type="spellEnd"/>
      <w:r>
        <w:t>? A resposta está nos sinais químicos utilizados para o desenvolvimento embrionário.</w:t>
      </w:r>
    </w:p>
    <w:p w:rsidR="00262E7C" w:rsidRDefault="00262E7C" w:rsidP="009D582E">
      <w:pPr>
        <w:autoSpaceDE w:val="0"/>
        <w:autoSpaceDN w:val="0"/>
        <w:adjustRightInd w:val="0"/>
        <w:spacing w:after="0"/>
        <w:jc w:val="both"/>
      </w:pPr>
      <w:r>
        <w:tab/>
        <w:t>As células nervosas embrionárias liberam axônios que podem crescer até que eles encontrem suas células-alvo. Uma vez que os axônios tenham encontrado suas células-alvo, forma-se uma sinapse. Entretanto, a formação sináptica deve ser seguida de atividade elétrica e química, ou a sinapse irá desaparecer.</w:t>
      </w:r>
    </w:p>
    <w:p w:rsidR="00262E7C" w:rsidRDefault="00262E7C" w:rsidP="009D582E">
      <w:pPr>
        <w:autoSpaceDE w:val="0"/>
        <w:autoSpaceDN w:val="0"/>
        <w:adjustRightInd w:val="0"/>
        <w:spacing w:after="0"/>
        <w:jc w:val="both"/>
      </w:pPr>
      <w:r>
        <w:tab/>
        <w:t xml:space="preserve">Este cenário de </w:t>
      </w:r>
      <w:r w:rsidR="00FB5B9B">
        <w:t>“</w:t>
      </w:r>
      <w:r>
        <w:t>usar ou perder” é mais dramaticamente refletido pelo fato de que o encéfalo do bebê tem somente cerca de um quarto do tamanho do encéfalo do adulto. O crescimento do encéfalo não ocorre devido ao aumento no número de células</w:t>
      </w:r>
      <w:r w:rsidR="00C44EC7">
        <w:t>,</w:t>
      </w:r>
      <w:r>
        <w:t xml:space="preserve"> mas sim pelo aumento no tamanho e número dos axônios, dendritos e sinapses. O desenvolvimento é dependente da atividade elétrica do encéfalo, com potenciais de ação movendo-se através de vias sensitivas e </w:t>
      </w:r>
      <w:proofErr w:type="spellStart"/>
      <w:r>
        <w:t>interneurônios</w:t>
      </w:r>
      <w:proofErr w:type="spellEnd"/>
      <w:r>
        <w:t>.</w:t>
      </w:r>
    </w:p>
    <w:p w:rsidR="00262E7C" w:rsidRDefault="00262E7C" w:rsidP="009D582E">
      <w:pPr>
        <w:autoSpaceDE w:val="0"/>
        <w:autoSpaceDN w:val="0"/>
        <w:adjustRightInd w:val="0"/>
        <w:spacing w:after="0"/>
        <w:jc w:val="both"/>
      </w:pPr>
      <w:r>
        <w:tab/>
        <w:t>Bebês que são negligenciados ou privados de estímulos sensitivos podem ter atraso no seu desenvolvimento por causa de falta de estímulo do seu sistema nervoso. Por outro lado, não existem evidências que estímulos adicionais na infância irão aumentar o desenvolvimento intelectual, ainda que exista um movimento popular que expõe crianças a arte, música e línguas estrangeiras antes mesmo que elas tenham aprendido a andar. Uma vez que as sinapses se formam, elas não permanecem fixas por toda a vida. Variações nas atividades elétricas podem causar rearranjos das conexões. Este processo, conhecido como plasticidade (capacidade de mudar) das sinapses continua durante toda a vida. Esta é uma razão pela qual se orienta que idosos continuem buscando novos conhecimentos e informações.</w:t>
      </w:r>
    </w:p>
    <w:p w:rsidR="00623EC0" w:rsidRDefault="00623EC0" w:rsidP="009D582E">
      <w:pPr>
        <w:autoSpaceDE w:val="0"/>
        <w:autoSpaceDN w:val="0"/>
        <w:adjustRightInd w:val="0"/>
        <w:spacing w:after="0"/>
        <w:jc w:val="both"/>
      </w:pPr>
    </w:p>
    <w:p w:rsidR="00623EC0" w:rsidRDefault="00623EC0" w:rsidP="009D582E">
      <w:pPr>
        <w:autoSpaceDE w:val="0"/>
        <w:autoSpaceDN w:val="0"/>
        <w:adjustRightInd w:val="0"/>
        <w:spacing w:after="0"/>
        <w:jc w:val="both"/>
        <w:outlineLvl w:val="0"/>
        <w:rPr>
          <w:b/>
        </w:rPr>
      </w:pPr>
      <w:r>
        <w:rPr>
          <w:b/>
        </w:rPr>
        <w:t>Lesão no neurônio</w:t>
      </w:r>
    </w:p>
    <w:p w:rsidR="00623EC0" w:rsidRDefault="00623EC0" w:rsidP="009D582E">
      <w:pPr>
        <w:autoSpaceDE w:val="0"/>
        <w:autoSpaceDN w:val="0"/>
        <w:adjustRightInd w:val="0"/>
        <w:spacing w:after="0"/>
        <w:jc w:val="both"/>
      </w:pPr>
      <w:r>
        <w:rPr>
          <w:b/>
        </w:rPr>
        <w:tab/>
      </w:r>
      <w:r>
        <w:t>Quando um neurôn</w:t>
      </w:r>
      <w:r w:rsidRPr="00623EC0">
        <w:t xml:space="preserve">io é lesado, se o corpo celular morrer, o neurônio inteiro morre. Se o corpo celular permanecer intacto e somente os axônios </w:t>
      </w:r>
      <w:r>
        <w:t>forem atingidos, a maioria dos neurônios ir</w:t>
      </w:r>
      <w:r w:rsidR="00FB5B9B">
        <w:t>á</w:t>
      </w:r>
      <w:r>
        <w:t xml:space="preserve"> sobreviver. No local da lesão, o citoplasma irá sair até que a membrana seja refeita para fechar a abertura. O segmento proximal (o mais próximo ao corpo celular) incha com o acúmulo de organelas e filamentos transp</w:t>
      </w:r>
      <w:r w:rsidR="00D65E0E">
        <w:t>ortados para dentro dos axônios</w:t>
      </w:r>
      <w:r>
        <w:t xml:space="preserve">. Fatores químicos produzidos pelas células de </w:t>
      </w:r>
      <w:proofErr w:type="spellStart"/>
      <w:r>
        <w:t>Sc</w:t>
      </w:r>
      <w:r w:rsidR="00D65E0E">
        <w:t>h</w:t>
      </w:r>
      <w:r>
        <w:t>wann</w:t>
      </w:r>
      <w:proofErr w:type="spellEnd"/>
      <w:r>
        <w:t xml:space="preserve"> próximas ao local da lesão movem-se por transporte retrógrado para o corpo celular, informando que ocorreu uma lesão. O segmento distal do axônio, privado de proteína, começa a se degenerar lentamente. A morte desta parte do neurônio pode levar um mês ou mais, embora a transmissão sináptica cesse quase que imediatamente. A mielina ao redor da parte distal do axônio começa a se desprender e o próprio axônio começa a entrar em colapso. Os fragmentos são retirados do local por células da micróglia ou fagócitos que ingerem e digerem os restos celulares.</w:t>
      </w:r>
    </w:p>
    <w:p w:rsidR="001812A3" w:rsidRPr="00EE358A" w:rsidRDefault="00623EC0" w:rsidP="00EE358A">
      <w:pPr>
        <w:autoSpaceDE w:val="0"/>
        <w:autoSpaceDN w:val="0"/>
        <w:adjustRightInd w:val="0"/>
        <w:spacing w:after="0"/>
        <w:jc w:val="both"/>
      </w:pPr>
      <w:r>
        <w:tab/>
        <w:t xml:space="preserve">Sob algumas condições, os axônios do SNP se regeneram e restabelecem suas conexões sinápticas. As células de </w:t>
      </w:r>
      <w:proofErr w:type="spellStart"/>
      <w:r>
        <w:t>Sc</w:t>
      </w:r>
      <w:r w:rsidR="00FB5B9B">
        <w:t>h</w:t>
      </w:r>
      <w:r>
        <w:t>wann</w:t>
      </w:r>
      <w:proofErr w:type="spellEnd"/>
      <w:r>
        <w:t xml:space="preserve"> do neurônio danificado secretam certos fatores </w:t>
      </w:r>
      <w:proofErr w:type="spellStart"/>
      <w:r>
        <w:t>neurotróficos</w:t>
      </w:r>
      <w:proofErr w:type="spellEnd"/>
      <w:r>
        <w:t xml:space="preserve"> que ajudam o corpo celular a sobreviver e estimulam a regeneração do axônio. O crescimento do axônio em regeneração é </w:t>
      </w:r>
      <w:proofErr w:type="gramStart"/>
      <w:r>
        <w:t>similar ao desenvolvimento do axônio, a partir de sinais químicos presentes</w:t>
      </w:r>
      <w:proofErr w:type="gramEnd"/>
      <w:r>
        <w:t xml:space="preserve"> na matriz extracelular que formam vias que permitem a religação do axônio com sua célula-alvo. Mas, algumas vezes a perda do terminal </w:t>
      </w:r>
      <w:proofErr w:type="spellStart"/>
      <w:r>
        <w:t>axônico</w:t>
      </w:r>
      <w:proofErr w:type="spellEnd"/>
      <w:r>
        <w:t xml:space="preserve"> é permanente, e a via é destruída. Estes mecanismos de crescimento e inibição do axônio estão sendo muito estudados, com a esperança de se encontrar tratamentos que irão restaurar a função de vítimas de danos da medula espinal e de desordens neurológicas.</w:t>
      </w:r>
      <w:bookmarkStart w:id="0" w:name="_GoBack"/>
      <w:bookmarkEnd w:id="0"/>
    </w:p>
    <w:sectPr w:rsidR="001812A3" w:rsidRPr="00EE358A" w:rsidSect="00407BC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BBC" w:rsidRDefault="006F1BBC" w:rsidP="00F3288F">
      <w:pPr>
        <w:spacing w:after="0" w:line="240" w:lineRule="auto"/>
      </w:pPr>
      <w:r>
        <w:separator/>
      </w:r>
    </w:p>
  </w:endnote>
  <w:endnote w:type="continuationSeparator" w:id="0">
    <w:p w:rsidR="006F1BBC" w:rsidRDefault="006F1BBC" w:rsidP="00F32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00"/>
    <w:family w:val="roman"/>
    <w:notTrueType/>
    <w:pitch w:val="default"/>
    <w:sig w:usb0="00000000"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Droid San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BBC" w:rsidRDefault="006F1BBC" w:rsidP="00F3288F">
      <w:pPr>
        <w:spacing w:after="0" w:line="240" w:lineRule="auto"/>
      </w:pPr>
      <w:r>
        <w:separator/>
      </w:r>
    </w:p>
  </w:footnote>
  <w:footnote w:type="continuationSeparator" w:id="0">
    <w:p w:rsidR="006F1BBC" w:rsidRDefault="006F1BBC" w:rsidP="00F328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EA9"/>
    <w:multiLevelType w:val="hybridMultilevel"/>
    <w:tmpl w:val="8A02F3C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23240E"/>
    <w:multiLevelType w:val="hybridMultilevel"/>
    <w:tmpl w:val="0B087BC6"/>
    <w:lvl w:ilvl="0" w:tplc="B964A10E">
      <w:start w:val="3"/>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A14BB7"/>
    <w:multiLevelType w:val="multilevel"/>
    <w:tmpl w:val="CDDE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21BDF"/>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AB2306"/>
    <w:multiLevelType w:val="hybridMultilevel"/>
    <w:tmpl w:val="C8644D04"/>
    <w:lvl w:ilvl="0" w:tplc="403247AA">
      <w:start w:val="1"/>
      <w:numFmt w:val="decimal"/>
      <w:lvlText w:val="%1."/>
      <w:lvlJc w:val="left"/>
      <w:pPr>
        <w:ind w:left="720" w:hanging="360"/>
      </w:pPr>
      <w:rPr>
        <w:rFonts w:ascii="Helvetica-Bold" w:hAnsi="Helvetica-Bold" w:cs="Helvetica-Bold"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E9B5425"/>
    <w:multiLevelType w:val="multilevel"/>
    <w:tmpl w:val="9C66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D5E56"/>
    <w:multiLevelType w:val="hybridMultilevel"/>
    <w:tmpl w:val="01E64E9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9C617B"/>
    <w:multiLevelType w:val="multilevel"/>
    <w:tmpl w:val="EA28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235CDF"/>
    <w:multiLevelType w:val="hybridMultilevel"/>
    <w:tmpl w:val="C734D398"/>
    <w:lvl w:ilvl="0" w:tplc="9FFADE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69E3D3B"/>
    <w:multiLevelType w:val="multilevel"/>
    <w:tmpl w:val="987A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200923"/>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D52D6B"/>
    <w:multiLevelType w:val="multilevel"/>
    <w:tmpl w:val="267CD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3627E"/>
    <w:multiLevelType w:val="multilevel"/>
    <w:tmpl w:val="B14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8611C3"/>
    <w:multiLevelType w:val="multilevel"/>
    <w:tmpl w:val="9E7A1F40"/>
    <w:lvl w:ilvl="0">
      <w:start w:val="1"/>
      <w:numFmt w:val="decimal"/>
      <w:lvlText w:val="%1."/>
      <w:lvlJc w:val="left"/>
      <w:pPr>
        <w:ind w:left="720" w:hanging="360"/>
      </w:pPr>
      <w:rPr>
        <w:rFonts w:hint="default"/>
      </w:rPr>
    </w:lvl>
    <w:lvl w:ilvl="1">
      <w:start w:val="5"/>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3C528FC"/>
    <w:multiLevelType w:val="multilevel"/>
    <w:tmpl w:val="0BC4D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D27381"/>
    <w:multiLevelType w:val="multilevel"/>
    <w:tmpl w:val="C4C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90717"/>
    <w:multiLevelType w:val="multilevel"/>
    <w:tmpl w:val="5F48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7C13E6"/>
    <w:multiLevelType w:val="multilevel"/>
    <w:tmpl w:val="183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2A20FA"/>
    <w:multiLevelType w:val="multilevel"/>
    <w:tmpl w:val="8A30D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C43BDD"/>
    <w:multiLevelType w:val="multilevel"/>
    <w:tmpl w:val="AEF0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B577A"/>
    <w:multiLevelType w:val="multilevel"/>
    <w:tmpl w:val="63E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3"/>
  </w:num>
  <w:num w:numId="4">
    <w:abstractNumId w:val="4"/>
  </w:num>
  <w:num w:numId="5">
    <w:abstractNumId w:val="5"/>
  </w:num>
  <w:num w:numId="6">
    <w:abstractNumId w:val="6"/>
  </w:num>
  <w:num w:numId="7">
    <w:abstractNumId w:val="0"/>
  </w:num>
  <w:num w:numId="8">
    <w:abstractNumId w:val="16"/>
  </w:num>
  <w:num w:numId="9">
    <w:abstractNumId w:val="7"/>
  </w:num>
  <w:num w:numId="10">
    <w:abstractNumId w:val="18"/>
  </w:num>
  <w:num w:numId="11">
    <w:abstractNumId w:val="11"/>
  </w:num>
  <w:num w:numId="12">
    <w:abstractNumId w:val="14"/>
  </w:num>
  <w:num w:numId="13">
    <w:abstractNumId w:val="9"/>
  </w:num>
  <w:num w:numId="14">
    <w:abstractNumId w:val="19"/>
  </w:num>
  <w:num w:numId="15">
    <w:abstractNumId w:val="17"/>
  </w:num>
  <w:num w:numId="16">
    <w:abstractNumId w:val="20"/>
  </w:num>
  <w:num w:numId="17">
    <w:abstractNumId w:val="12"/>
  </w:num>
  <w:num w:numId="18">
    <w:abstractNumId w:val="15"/>
  </w:num>
  <w:num w:numId="19">
    <w:abstractNumId w:val="2"/>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536"/>
    <w:rsid w:val="00000693"/>
    <w:rsid w:val="00005F2C"/>
    <w:rsid w:val="00007993"/>
    <w:rsid w:val="00014357"/>
    <w:rsid w:val="00020746"/>
    <w:rsid w:val="00033E15"/>
    <w:rsid w:val="00035787"/>
    <w:rsid w:val="00044A66"/>
    <w:rsid w:val="00045077"/>
    <w:rsid w:val="000455CD"/>
    <w:rsid w:val="00047C0D"/>
    <w:rsid w:val="0005349F"/>
    <w:rsid w:val="0005739B"/>
    <w:rsid w:val="00063E14"/>
    <w:rsid w:val="00070976"/>
    <w:rsid w:val="0008145F"/>
    <w:rsid w:val="00084381"/>
    <w:rsid w:val="00094295"/>
    <w:rsid w:val="000951C0"/>
    <w:rsid w:val="000963C0"/>
    <w:rsid w:val="000A4605"/>
    <w:rsid w:val="000A5B1C"/>
    <w:rsid w:val="000A7F5F"/>
    <w:rsid w:val="000B086F"/>
    <w:rsid w:val="000B41EF"/>
    <w:rsid w:val="000B4778"/>
    <w:rsid w:val="000C0B77"/>
    <w:rsid w:val="000C0E7F"/>
    <w:rsid w:val="000C5C39"/>
    <w:rsid w:val="000D0D5D"/>
    <w:rsid w:val="000E0669"/>
    <w:rsid w:val="000E278A"/>
    <w:rsid w:val="000E6B1D"/>
    <w:rsid w:val="000F0CC1"/>
    <w:rsid w:val="00100E5C"/>
    <w:rsid w:val="00104F0A"/>
    <w:rsid w:val="0011632E"/>
    <w:rsid w:val="0012016E"/>
    <w:rsid w:val="00125F8D"/>
    <w:rsid w:val="001304C6"/>
    <w:rsid w:val="00142027"/>
    <w:rsid w:val="00143441"/>
    <w:rsid w:val="00144AE7"/>
    <w:rsid w:val="0015209E"/>
    <w:rsid w:val="001548D0"/>
    <w:rsid w:val="00157B9A"/>
    <w:rsid w:val="001634B7"/>
    <w:rsid w:val="001774ED"/>
    <w:rsid w:val="001812A3"/>
    <w:rsid w:val="00184552"/>
    <w:rsid w:val="00187976"/>
    <w:rsid w:val="00193331"/>
    <w:rsid w:val="0019346A"/>
    <w:rsid w:val="0019412C"/>
    <w:rsid w:val="001A1B47"/>
    <w:rsid w:val="001A5327"/>
    <w:rsid w:val="001A6378"/>
    <w:rsid w:val="001B2536"/>
    <w:rsid w:val="001D1535"/>
    <w:rsid w:val="001D4D91"/>
    <w:rsid w:val="001D5143"/>
    <w:rsid w:val="001D59C7"/>
    <w:rsid w:val="001E205E"/>
    <w:rsid w:val="001E26F2"/>
    <w:rsid w:val="001F0CBC"/>
    <w:rsid w:val="001F27A0"/>
    <w:rsid w:val="001F36E2"/>
    <w:rsid w:val="001F4C89"/>
    <w:rsid w:val="001F54C8"/>
    <w:rsid w:val="00200904"/>
    <w:rsid w:val="00200AA5"/>
    <w:rsid w:val="002024D3"/>
    <w:rsid w:val="00204EB3"/>
    <w:rsid w:val="00216F8C"/>
    <w:rsid w:val="002211CF"/>
    <w:rsid w:val="00221740"/>
    <w:rsid w:val="002234F1"/>
    <w:rsid w:val="00224E69"/>
    <w:rsid w:val="00225B08"/>
    <w:rsid w:val="00227A90"/>
    <w:rsid w:val="002373AC"/>
    <w:rsid w:val="00251515"/>
    <w:rsid w:val="00252A9B"/>
    <w:rsid w:val="00254A48"/>
    <w:rsid w:val="00262E7C"/>
    <w:rsid w:val="00265DD7"/>
    <w:rsid w:val="00273D1E"/>
    <w:rsid w:val="0028700A"/>
    <w:rsid w:val="002937D1"/>
    <w:rsid w:val="00296C2E"/>
    <w:rsid w:val="002A0C1C"/>
    <w:rsid w:val="002A51F2"/>
    <w:rsid w:val="002A7053"/>
    <w:rsid w:val="002B260A"/>
    <w:rsid w:val="002B34B4"/>
    <w:rsid w:val="002B6A4F"/>
    <w:rsid w:val="002C0378"/>
    <w:rsid w:val="002D3BC6"/>
    <w:rsid w:val="002E39E6"/>
    <w:rsid w:val="002E45C1"/>
    <w:rsid w:val="002E5373"/>
    <w:rsid w:val="002E6A31"/>
    <w:rsid w:val="002E7294"/>
    <w:rsid w:val="002F3FE4"/>
    <w:rsid w:val="002F6D6F"/>
    <w:rsid w:val="002F7BCA"/>
    <w:rsid w:val="002F7E73"/>
    <w:rsid w:val="003010D4"/>
    <w:rsid w:val="0031658D"/>
    <w:rsid w:val="003225AD"/>
    <w:rsid w:val="003279D4"/>
    <w:rsid w:val="00327EE6"/>
    <w:rsid w:val="00333C5C"/>
    <w:rsid w:val="003469C0"/>
    <w:rsid w:val="00346A70"/>
    <w:rsid w:val="00350F0F"/>
    <w:rsid w:val="00351D25"/>
    <w:rsid w:val="003528D3"/>
    <w:rsid w:val="00363935"/>
    <w:rsid w:val="0036756F"/>
    <w:rsid w:val="003679AB"/>
    <w:rsid w:val="00386293"/>
    <w:rsid w:val="00387988"/>
    <w:rsid w:val="00387CB2"/>
    <w:rsid w:val="0039225F"/>
    <w:rsid w:val="00395413"/>
    <w:rsid w:val="003A13C7"/>
    <w:rsid w:val="003A18D6"/>
    <w:rsid w:val="003A41E1"/>
    <w:rsid w:val="003A5D54"/>
    <w:rsid w:val="003B4C2F"/>
    <w:rsid w:val="003B570C"/>
    <w:rsid w:val="003B5DFB"/>
    <w:rsid w:val="003B7236"/>
    <w:rsid w:val="003C64EF"/>
    <w:rsid w:val="003D10EB"/>
    <w:rsid w:val="003D33CD"/>
    <w:rsid w:val="003E4CED"/>
    <w:rsid w:val="003E6E4A"/>
    <w:rsid w:val="003E7C65"/>
    <w:rsid w:val="003F198C"/>
    <w:rsid w:val="003F50C9"/>
    <w:rsid w:val="003F6DB2"/>
    <w:rsid w:val="0040046C"/>
    <w:rsid w:val="00406C09"/>
    <w:rsid w:val="00407BC8"/>
    <w:rsid w:val="00411288"/>
    <w:rsid w:val="00411AE7"/>
    <w:rsid w:val="00416A4B"/>
    <w:rsid w:val="00420FD8"/>
    <w:rsid w:val="00433DA2"/>
    <w:rsid w:val="004418C3"/>
    <w:rsid w:val="004437AD"/>
    <w:rsid w:val="0044390C"/>
    <w:rsid w:val="00453479"/>
    <w:rsid w:val="004536B4"/>
    <w:rsid w:val="00454FC2"/>
    <w:rsid w:val="00461CA0"/>
    <w:rsid w:val="00465C15"/>
    <w:rsid w:val="004667F8"/>
    <w:rsid w:val="00466A1E"/>
    <w:rsid w:val="00467B66"/>
    <w:rsid w:val="00474643"/>
    <w:rsid w:val="0047599C"/>
    <w:rsid w:val="00475A48"/>
    <w:rsid w:val="00476809"/>
    <w:rsid w:val="00487C63"/>
    <w:rsid w:val="00492241"/>
    <w:rsid w:val="00492D53"/>
    <w:rsid w:val="004950C3"/>
    <w:rsid w:val="004B16F3"/>
    <w:rsid w:val="004E4B3C"/>
    <w:rsid w:val="004F6987"/>
    <w:rsid w:val="00506224"/>
    <w:rsid w:val="00513A4E"/>
    <w:rsid w:val="005161FF"/>
    <w:rsid w:val="00523682"/>
    <w:rsid w:val="005249AA"/>
    <w:rsid w:val="0053236C"/>
    <w:rsid w:val="00532C4B"/>
    <w:rsid w:val="00533956"/>
    <w:rsid w:val="00533BC2"/>
    <w:rsid w:val="00535C52"/>
    <w:rsid w:val="00537B86"/>
    <w:rsid w:val="00553AE9"/>
    <w:rsid w:val="00556AFA"/>
    <w:rsid w:val="00575543"/>
    <w:rsid w:val="00587EA5"/>
    <w:rsid w:val="005920A7"/>
    <w:rsid w:val="005924F8"/>
    <w:rsid w:val="00597E4A"/>
    <w:rsid w:val="005A254E"/>
    <w:rsid w:val="005B1B38"/>
    <w:rsid w:val="005B7BCF"/>
    <w:rsid w:val="005C5195"/>
    <w:rsid w:val="005C6124"/>
    <w:rsid w:val="005D232F"/>
    <w:rsid w:val="005D2CA9"/>
    <w:rsid w:val="005E089A"/>
    <w:rsid w:val="005E3346"/>
    <w:rsid w:val="005E60C8"/>
    <w:rsid w:val="005E6730"/>
    <w:rsid w:val="005E6FE9"/>
    <w:rsid w:val="005F74AE"/>
    <w:rsid w:val="006021FE"/>
    <w:rsid w:val="006034ED"/>
    <w:rsid w:val="00606328"/>
    <w:rsid w:val="0060706B"/>
    <w:rsid w:val="0061463C"/>
    <w:rsid w:val="00623EC0"/>
    <w:rsid w:val="00633027"/>
    <w:rsid w:val="00636034"/>
    <w:rsid w:val="00637B4D"/>
    <w:rsid w:val="00640C79"/>
    <w:rsid w:val="00641317"/>
    <w:rsid w:val="00642D1B"/>
    <w:rsid w:val="006432D8"/>
    <w:rsid w:val="00643C7F"/>
    <w:rsid w:val="00645ED6"/>
    <w:rsid w:val="00655CF8"/>
    <w:rsid w:val="006635F3"/>
    <w:rsid w:val="00675106"/>
    <w:rsid w:val="00675A21"/>
    <w:rsid w:val="00675EA7"/>
    <w:rsid w:val="00683950"/>
    <w:rsid w:val="00683C89"/>
    <w:rsid w:val="006842EA"/>
    <w:rsid w:val="00692D42"/>
    <w:rsid w:val="006A1A05"/>
    <w:rsid w:val="006A56EB"/>
    <w:rsid w:val="006A5AC0"/>
    <w:rsid w:val="006A68A9"/>
    <w:rsid w:val="006B1C13"/>
    <w:rsid w:val="006B35C3"/>
    <w:rsid w:val="006C5697"/>
    <w:rsid w:val="006D33F8"/>
    <w:rsid w:val="006E4AB1"/>
    <w:rsid w:val="006F1BBC"/>
    <w:rsid w:val="006F52B2"/>
    <w:rsid w:val="007057BC"/>
    <w:rsid w:val="00711D3A"/>
    <w:rsid w:val="007201FB"/>
    <w:rsid w:val="00720256"/>
    <w:rsid w:val="00730FFB"/>
    <w:rsid w:val="007345CA"/>
    <w:rsid w:val="00734719"/>
    <w:rsid w:val="00736268"/>
    <w:rsid w:val="0074498E"/>
    <w:rsid w:val="0075059A"/>
    <w:rsid w:val="00760665"/>
    <w:rsid w:val="00762D15"/>
    <w:rsid w:val="00766656"/>
    <w:rsid w:val="00771BA1"/>
    <w:rsid w:val="00781DA0"/>
    <w:rsid w:val="00787D6F"/>
    <w:rsid w:val="0079711A"/>
    <w:rsid w:val="007A227B"/>
    <w:rsid w:val="007A2893"/>
    <w:rsid w:val="007A347E"/>
    <w:rsid w:val="007B10CD"/>
    <w:rsid w:val="007C14DD"/>
    <w:rsid w:val="007C15B2"/>
    <w:rsid w:val="007C16E3"/>
    <w:rsid w:val="007C2075"/>
    <w:rsid w:val="007C4B9A"/>
    <w:rsid w:val="007C5D59"/>
    <w:rsid w:val="007C5E79"/>
    <w:rsid w:val="007E463C"/>
    <w:rsid w:val="007E6F96"/>
    <w:rsid w:val="007F0AAF"/>
    <w:rsid w:val="00802A14"/>
    <w:rsid w:val="00803CC9"/>
    <w:rsid w:val="008115F2"/>
    <w:rsid w:val="0081316D"/>
    <w:rsid w:val="00813B74"/>
    <w:rsid w:val="0082188A"/>
    <w:rsid w:val="008468FC"/>
    <w:rsid w:val="00846E6B"/>
    <w:rsid w:val="0085192B"/>
    <w:rsid w:val="00860B3C"/>
    <w:rsid w:val="00861982"/>
    <w:rsid w:val="008713AF"/>
    <w:rsid w:val="00872EB3"/>
    <w:rsid w:val="00876AC9"/>
    <w:rsid w:val="00885BEB"/>
    <w:rsid w:val="00891D57"/>
    <w:rsid w:val="008961C5"/>
    <w:rsid w:val="008A49EA"/>
    <w:rsid w:val="008B3AA7"/>
    <w:rsid w:val="008B5A24"/>
    <w:rsid w:val="008C0D86"/>
    <w:rsid w:val="008C366C"/>
    <w:rsid w:val="008D1EA6"/>
    <w:rsid w:val="008D1ECE"/>
    <w:rsid w:val="008D317A"/>
    <w:rsid w:val="008D4DAC"/>
    <w:rsid w:val="008D7D61"/>
    <w:rsid w:val="008D7EAE"/>
    <w:rsid w:val="008E4B6A"/>
    <w:rsid w:val="008E621D"/>
    <w:rsid w:val="00906935"/>
    <w:rsid w:val="00915922"/>
    <w:rsid w:val="00920499"/>
    <w:rsid w:val="0092261B"/>
    <w:rsid w:val="00922C3E"/>
    <w:rsid w:val="00924BBF"/>
    <w:rsid w:val="00931604"/>
    <w:rsid w:val="009373C1"/>
    <w:rsid w:val="00946020"/>
    <w:rsid w:val="009461F0"/>
    <w:rsid w:val="00946E1B"/>
    <w:rsid w:val="00946EA2"/>
    <w:rsid w:val="0095112C"/>
    <w:rsid w:val="00966EAD"/>
    <w:rsid w:val="0097174D"/>
    <w:rsid w:val="00972613"/>
    <w:rsid w:val="00973120"/>
    <w:rsid w:val="0097317C"/>
    <w:rsid w:val="009964FC"/>
    <w:rsid w:val="00997A92"/>
    <w:rsid w:val="009B07AA"/>
    <w:rsid w:val="009B1639"/>
    <w:rsid w:val="009B46BD"/>
    <w:rsid w:val="009B7824"/>
    <w:rsid w:val="009C0673"/>
    <w:rsid w:val="009C1545"/>
    <w:rsid w:val="009C2B6E"/>
    <w:rsid w:val="009C2C68"/>
    <w:rsid w:val="009D29F3"/>
    <w:rsid w:val="009D582E"/>
    <w:rsid w:val="009E04EF"/>
    <w:rsid w:val="009E2142"/>
    <w:rsid w:val="009E53CA"/>
    <w:rsid w:val="009E62C7"/>
    <w:rsid w:val="009F2A05"/>
    <w:rsid w:val="00A00DB3"/>
    <w:rsid w:val="00A01F71"/>
    <w:rsid w:val="00A021E1"/>
    <w:rsid w:val="00A130D6"/>
    <w:rsid w:val="00A2240B"/>
    <w:rsid w:val="00A24C5C"/>
    <w:rsid w:val="00A37C18"/>
    <w:rsid w:val="00A4335E"/>
    <w:rsid w:val="00A439C2"/>
    <w:rsid w:val="00A56B7B"/>
    <w:rsid w:val="00A6245F"/>
    <w:rsid w:val="00A76276"/>
    <w:rsid w:val="00A76CFA"/>
    <w:rsid w:val="00A81CF8"/>
    <w:rsid w:val="00A84B75"/>
    <w:rsid w:val="00A86585"/>
    <w:rsid w:val="00A8672D"/>
    <w:rsid w:val="00A91402"/>
    <w:rsid w:val="00A92768"/>
    <w:rsid w:val="00A936A1"/>
    <w:rsid w:val="00AB522D"/>
    <w:rsid w:val="00AB670C"/>
    <w:rsid w:val="00AB751C"/>
    <w:rsid w:val="00AB7E1B"/>
    <w:rsid w:val="00AC6A95"/>
    <w:rsid w:val="00AE46CC"/>
    <w:rsid w:val="00AE73A6"/>
    <w:rsid w:val="00AF1B29"/>
    <w:rsid w:val="00AF21BE"/>
    <w:rsid w:val="00AF76D8"/>
    <w:rsid w:val="00B02C89"/>
    <w:rsid w:val="00B15B16"/>
    <w:rsid w:val="00B1758B"/>
    <w:rsid w:val="00B235F3"/>
    <w:rsid w:val="00B267F3"/>
    <w:rsid w:val="00B3647D"/>
    <w:rsid w:val="00B36D94"/>
    <w:rsid w:val="00B429BD"/>
    <w:rsid w:val="00B43B6B"/>
    <w:rsid w:val="00B4601C"/>
    <w:rsid w:val="00B4754C"/>
    <w:rsid w:val="00B52B0C"/>
    <w:rsid w:val="00B54F62"/>
    <w:rsid w:val="00B56BC4"/>
    <w:rsid w:val="00B6112F"/>
    <w:rsid w:val="00B63639"/>
    <w:rsid w:val="00B66772"/>
    <w:rsid w:val="00B804CA"/>
    <w:rsid w:val="00B8156A"/>
    <w:rsid w:val="00B83A28"/>
    <w:rsid w:val="00B85090"/>
    <w:rsid w:val="00B87349"/>
    <w:rsid w:val="00B9295E"/>
    <w:rsid w:val="00B93184"/>
    <w:rsid w:val="00B96EAF"/>
    <w:rsid w:val="00BB1275"/>
    <w:rsid w:val="00BB423A"/>
    <w:rsid w:val="00BB7873"/>
    <w:rsid w:val="00BD1FE1"/>
    <w:rsid w:val="00BD3F34"/>
    <w:rsid w:val="00BD412A"/>
    <w:rsid w:val="00BD4A3E"/>
    <w:rsid w:val="00BE07FD"/>
    <w:rsid w:val="00BE4C76"/>
    <w:rsid w:val="00BF07B5"/>
    <w:rsid w:val="00BF50F3"/>
    <w:rsid w:val="00C00BBE"/>
    <w:rsid w:val="00C01AEE"/>
    <w:rsid w:val="00C03B3D"/>
    <w:rsid w:val="00C04D41"/>
    <w:rsid w:val="00C070FF"/>
    <w:rsid w:val="00C17540"/>
    <w:rsid w:val="00C26645"/>
    <w:rsid w:val="00C374EE"/>
    <w:rsid w:val="00C42344"/>
    <w:rsid w:val="00C44EC7"/>
    <w:rsid w:val="00C47B3C"/>
    <w:rsid w:val="00C617EC"/>
    <w:rsid w:val="00C63C90"/>
    <w:rsid w:val="00C67390"/>
    <w:rsid w:val="00C71BA5"/>
    <w:rsid w:val="00C77B1C"/>
    <w:rsid w:val="00C83EDB"/>
    <w:rsid w:val="00C8465D"/>
    <w:rsid w:val="00C96124"/>
    <w:rsid w:val="00C971DC"/>
    <w:rsid w:val="00CB131C"/>
    <w:rsid w:val="00CB1693"/>
    <w:rsid w:val="00CB40F3"/>
    <w:rsid w:val="00CC2B2B"/>
    <w:rsid w:val="00CC2E2A"/>
    <w:rsid w:val="00CC324D"/>
    <w:rsid w:val="00CC4E86"/>
    <w:rsid w:val="00CC638A"/>
    <w:rsid w:val="00CD7D1D"/>
    <w:rsid w:val="00CE727F"/>
    <w:rsid w:val="00CF2244"/>
    <w:rsid w:val="00CF4B72"/>
    <w:rsid w:val="00CF54D0"/>
    <w:rsid w:val="00D26BDF"/>
    <w:rsid w:val="00D32B47"/>
    <w:rsid w:val="00D3644F"/>
    <w:rsid w:val="00D37A4B"/>
    <w:rsid w:val="00D41F69"/>
    <w:rsid w:val="00D503FD"/>
    <w:rsid w:val="00D50E14"/>
    <w:rsid w:val="00D55BDE"/>
    <w:rsid w:val="00D60F86"/>
    <w:rsid w:val="00D65E0E"/>
    <w:rsid w:val="00D7091E"/>
    <w:rsid w:val="00D7593B"/>
    <w:rsid w:val="00D8005E"/>
    <w:rsid w:val="00D807A4"/>
    <w:rsid w:val="00D826FC"/>
    <w:rsid w:val="00D90A35"/>
    <w:rsid w:val="00D91EE2"/>
    <w:rsid w:val="00D93085"/>
    <w:rsid w:val="00D96A9A"/>
    <w:rsid w:val="00DB0D1C"/>
    <w:rsid w:val="00DB110C"/>
    <w:rsid w:val="00DB1530"/>
    <w:rsid w:val="00DB52C3"/>
    <w:rsid w:val="00DC011C"/>
    <w:rsid w:val="00DC37CA"/>
    <w:rsid w:val="00DE18B5"/>
    <w:rsid w:val="00DE520B"/>
    <w:rsid w:val="00DE59DA"/>
    <w:rsid w:val="00DE6790"/>
    <w:rsid w:val="00DF022A"/>
    <w:rsid w:val="00DF4C6B"/>
    <w:rsid w:val="00DF59DD"/>
    <w:rsid w:val="00E00905"/>
    <w:rsid w:val="00E07271"/>
    <w:rsid w:val="00E10E71"/>
    <w:rsid w:val="00E25FB4"/>
    <w:rsid w:val="00E26F5C"/>
    <w:rsid w:val="00E3736E"/>
    <w:rsid w:val="00E4389A"/>
    <w:rsid w:val="00E43BD0"/>
    <w:rsid w:val="00E505F2"/>
    <w:rsid w:val="00E63CED"/>
    <w:rsid w:val="00E75FAC"/>
    <w:rsid w:val="00E94B95"/>
    <w:rsid w:val="00E9791B"/>
    <w:rsid w:val="00EA1A7B"/>
    <w:rsid w:val="00EA20A3"/>
    <w:rsid w:val="00EA5009"/>
    <w:rsid w:val="00EB2EE3"/>
    <w:rsid w:val="00EB2F38"/>
    <w:rsid w:val="00EB3739"/>
    <w:rsid w:val="00EB7F98"/>
    <w:rsid w:val="00EC4BE3"/>
    <w:rsid w:val="00EC4CB3"/>
    <w:rsid w:val="00EC57C5"/>
    <w:rsid w:val="00ED2911"/>
    <w:rsid w:val="00ED3648"/>
    <w:rsid w:val="00ED42FD"/>
    <w:rsid w:val="00ED4C37"/>
    <w:rsid w:val="00ED4CCF"/>
    <w:rsid w:val="00ED7DF2"/>
    <w:rsid w:val="00EE358A"/>
    <w:rsid w:val="00EF240D"/>
    <w:rsid w:val="00F0368A"/>
    <w:rsid w:val="00F05AA1"/>
    <w:rsid w:val="00F06C4E"/>
    <w:rsid w:val="00F111A6"/>
    <w:rsid w:val="00F171A6"/>
    <w:rsid w:val="00F173A8"/>
    <w:rsid w:val="00F20EC2"/>
    <w:rsid w:val="00F26B78"/>
    <w:rsid w:val="00F3288F"/>
    <w:rsid w:val="00F35F67"/>
    <w:rsid w:val="00F3793F"/>
    <w:rsid w:val="00F51D47"/>
    <w:rsid w:val="00F60478"/>
    <w:rsid w:val="00F62EFE"/>
    <w:rsid w:val="00F67F90"/>
    <w:rsid w:val="00F72F2A"/>
    <w:rsid w:val="00F9773A"/>
    <w:rsid w:val="00FA0B85"/>
    <w:rsid w:val="00FA3C1B"/>
    <w:rsid w:val="00FA47AB"/>
    <w:rsid w:val="00FB0255"/>
    <w:rsid w:val="00FB2E4E"/>
    <w:rsid w:val="00FB4607"/>
    <w:rsid w:val="00FB5B9B"/>
    <w:rsid w:val="00FB5E58"/>
    <w:rsid w:val="00FC0EFE"/>
    <w:rsid w:val="00FC2EF4"/>
    <w:rsid w:val="00FC3E09"/>
    <w:rsid w:val="00FC7050"/>
    <w:rsid w:val="00FC73E4"/>
    <w:rsid w:val="00FD3F13"/>
    <w:rsid w:val="00FD77CD"/>
    <w:rsid w:val="00FF5289"/>
    <w:rsid w:val="00FF65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A5"/>
  </w:style>
  <w:style w:type="paragraph" w:styleId="Ttulo2">
    <w:name w:val="heading 2"/>
    <w:basedOn w:val="Normal"/>
    <w:link w:val="Ttulo2Char"/>
    <w:uiPriority w:val="9"/>
    <w:qFormat/>
    <w:rsid w:val="00094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unhideWhenUsed/>
    <w:qFormat/>
    <w:rsid w:val="00BE07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E07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3F13"/>
    <w:rPr>
      <w:color w:val="0000FF" w:themeColor="hyperlink"/>
      <w:u w:val="single"/>
    </w:rPr>
  </w:style>
  <w:style w:type="paragraph" w:styleId="NormalWeb">
    <w:name w:val="Normal (Web)"/>
    <w:basedOn w:val="Normal"/>
    <w:uiPriority w:val="99"/>
    <w:unhideWhenUsed/>
    <w:rsid w:val="00C71BA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ontepargpadro"/>
    <w:rsid w:val="00C71BA5"/>
  </w:style>
  <w:style w:type="character" w:styleId="Forte">
    <w:name w:val="Strong"/>
    <w:basedOn w:val="Fontepargpadro"/>
    <w:uiPriority w:val="22"/>
    <w:qFormat/>
    <w:rsid w:val="00C71BA5"/>
    <w:rPr>
      <w:b/>
      <w:bCs/>
    </w:rPr>
  </w:style>
  <w:style w:type="paragraph" w:styleId="Textodebalo">
    <w:name w:val="Balloon Text"/>
    <w:basedOn w:val="Normal"/>
    <w:link w:val="TextodebaloChar"/>
    <w:uiPriority w:val="99"/>
    <w:semiHidden/>
    <w:unhideWhenUsed/>
    <w:rsid w:val="003954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5413"/>
    <w:rPr>
      <w:rFonts w:ascii="Tahoma" w:hAnsi="Tahoma" w:cs="Tahoma"/>
      <w:sz w:val="16"/>
      <w:szCs w:val="16"/>
    </w:rPr>
  </w:style>
  <w:style w:type="paragraph" w:customStyle="1" w:styleId="Default">
    <w:name w:val="Default"/>
    <w:rsid w:val="00DE18B5"/>
    <w:pPr>
      <w:autoSpaceDE w:val="0"/>
      <w:autoSpaceDN w:val="0"/>
      <w:adjustRightInd w:val="0"/>
      <w:spacing w:after="0" w:line="240" w:lineRule="auto"/>
    </w:pPr>
    <w:rPr>
      <w:rFonts w:ascii="Aparajita" w:hAnsi="Aparajita" w:cs="Aparajita"/>
      <w:color w:val="000000"/>
    </w:rPr>
  </w:style>
  <w:style w:type="paragraph" w:styleId="PargrafodaLista">
    <w:name w:val="List Paragraph"/>
    <w:basedOn w:val="Normal"/>
    <w:uiPriority w:val="34"/>
    <w:qFormat/>
    <w:rsid w:val="00D503FD"/>
    <w:pPr>
      <w:ind w:left="720"/>
      <w:contextualSpacing/>
    </w:pPr>
  </w:style>
  <w:style w:type="paragraph" w:styleId="MapadoDocumento">
    <w:name w:val="Document Map"/>
    <w:basedOn w:val="Normal"/>
    <w:link w:val="MapadoDocumentoChar"/>
    <w:uiPriority w:val="99"/>
    <w:semiHidden/>
    <w:unhideWhenUsed/>
    <w:rsid w:val="0076665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66656"/>
    <w:rPr>
      <w:rFonts w:ascii="Tahoma" w:hAnsi="Tahoma" w:cs="Tahoma"/>
      <w:sz w:val="16"/>
      <w:szCs w:val="16"/>
    </w:rPr>
  </w:style>
  <w:style w:type="paragraph" w:styleId="Cabealho">
    <w:name w:val="header"/>
    <w:basedOn w:val="Normal"/>
    <w:link w:val="CabealhoChar"/>
    <w:uiPriority w:val="99"/>
    <w:semiHidden/>
    <w:unhideWhenUsed/>
    <w:rsid w:val="00F3288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3288F"/>
  </w:style>
  <w:style w:type="paragraph" w:styleId="Rodap">
    <w:name w:val="footer"/>
    <w:basedOn w:val="Normal"/>
    <w:link w:val="RodapChar"/>
    <w:uiPriority w:val="99"/>
    <w:semiHidden/>
    <w:unhideWhenUsed/>
    <w:rsid w:val="00F3288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F3288F"/>
  </w:style>
  <w:style w:type="character" w:customStyle="1" w:styleId="style3">
    <w:name w:val="style3"/>
    <w:basedOn w:val="Fontepargpadro"/>
    <w:rsid w:val="00F05AA1"/>
  </w:style>
  <w:style w:type="table" w:styleId="Tabelacomgrade">
    <w:name w:val="Table Grid"/>
    <w:basedOn w:val="Tabelanormal"/>
    <w:uiPriority w:val="59"/>
    <w:rsid w:val="00532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e">
    <w:name w:val="verde"/>
    <w:basedOn w:val="Fontepargpadro"/>
    <w:rsid w:val="00094295"/>
  </w:style>
  <w:style w:type="character" w:customStyle="1" w:styleId="laranja">
    <w:name w:val="laranja"/>
    <w:basedOn w:val="Fontepargpadro"/>
    <w:rsid w:val="00094295"/>
  </w:style>
  <w:style w:type="character" w:customStyle="1" w:styleId="titulo2">
    <w:name w:val="titulo2"/>
    <w:basedOn w:val="Fontepargpadro"/>
    <w:rsid w:val="00094295"/>
  </w:style>
  <w:style w:type="paragraph" w:customStyle="1" w:styleId="titulo21">
    <w:name w:val="titulo21"/>
    <w:basedOn w:val="Normal"/>
    <w:rsid w:val="00094295"/>
    <w:pPr>
      <w:spacing w:before="100" w:beforeAutospacing="1" w:after="100" w:afterAutospacing="1" w:line="240" w:lineRule="auto"/>
    </w:pPr>
    <w:rPr>
      <w:rFonts w:ascii="Times New Roman" w:eastAsia="Times New Roman" w:hAnsi="Times New Roman" w:cs="Times New Roman"/>
    </w:rPr>
  </w:style>
  <w:style w:type="character" w:customStyle="1" w:styleId="texto">
    <w:name w:val="texto"/>
    <w:basedOn w:val="Fontepargpadro"/>
    <w:rsid w:val="00094295"/>
  </w:style>
  <w:style w:type="character" w:customStyle="1" w:styleId="Ttulo2Char">
    <w:name w:val="Título 2 Char"/>
    <w:basedOn w:val="Fontepargpadro"/>
    <w:link w:val="Ttulo2"/>
    <w:uiPriority w:val="9"/>
    <w:rsid w:val="00094295"/>
    <w:rPr>
      <w:rFonts w:ascii="Times New Roman" w:eastAsia="Times New Roman" w:hAnsi="Times New Roman" w:cs="Times New Roman"/>
      <w:b/>
      <w:bCs/>
      <w:sz w:val="36"/>
      <w:szCs w:val="36"/>
    </w:rPr>
  </w:style>
  <w:style w:type="character" w:customStyle="1" w:styleId="Ttulo3Char">
    <w:name w:val="Título 3 Char"/>
    <w:basedOn w:val="Fontepargpadro"/>
    <w:link w:val="Ttulo3"/>
    <w:uiPriority w:val="9"/>
    <w:rsid w:val="00BE07F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E07FD"/>
    <w:rPr>
      <w:rFonts w:asciiTheme="majorHAnsi" w:eastAsiaTheme="majorEastAsia" w:hAnsiTheme="majorHAnsi" w:cstheme="majorBidi"/>
      <w:b/>
      <w:bCs/>
      <w:i/>
      <w:iCs/>
      <w:color w:val="4F81BD" w:themeColor="accent1"/>
    </w:rPr>
  </w:style>
  <w:style w:type="character" w:styleId="nfase">
    <w:name w:val="Emphasis"/>
    <w:basedOn w:val="Fontepargpadro"/>
    <w:uiPriority w:val="20"/>
    <w:qFormat/>
    <w:rsid w:val="00BE07FD"/>
    <w:rPr>
      <w:i/>
      <w:iCs/>
    </w:rPr>
  </w:style>
  <w:style w:type="paragraph" w:customStyle="1" w:styleId="wp-caption-text">
    <w:name w:val="wp-caption-text"/>
    <w:basedOn w:val="Normal"/>
    <w:rsid w:val="00BE07FD"/>
    <w:pPr>
      <w:spacing w:before="100" w:beforeAutospacing="1" w:after="100" w:afterAutospacing="1"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A5"/>
  </w:style>
  <w:style w:type="paragraph" w:styleId="Ttulo2">
    <w:name w:val="heading 2"/>
    <w:basedOn w:val="Normal"/>
    <w:link w:val="Ttulo2Char"/>
    <w:uiPriority w:val="9"/>
    <w:qFormat/>
    <w:rsid w:val="00094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unhideWhenUsed/>
    <w:qFormat/>
    <w:rsid w:val="00BE07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E07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3F13"/>
    <w:rPr>
      <w:color w:val="0000FF" w:themeColor="hyperlink"/>
      <w:u w:val="single"/>
    </w:rPr>
  </w:style>
  <w:style w:type="paragraph" w:styleId="NormalWeb">
    <w:name w:val="Normal (Web)"/>
    <w:basedOn w:val="Normal"/>
    <w:uiPriority w:val="99"/>
    <w:unhideWhenUsed/>
    <w:rsid w:val="00C71BA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ontepargpadro"/>
    <w:rsid w:val="00C71BA5"/>
  </w:style>
  <w:style w:type="character" w:styleId="Forte">
    <w:name w:val="Strong"/>
    <w:basedOn w:val="Fontepargpadro"/>
    <w:uiPriority w:val="22"/>
    <w:qFormat/>
    <w:rsid w:val="00C71BA5"/>
    <w:rPr>
      <w:b/>
      <w:bCs/>
    </w:rPr>
  </w:style>
  <w:style w:type="paragraph" w:styleId="Textodebalo">
    <w:name w:val="Balloon Text"/>
    <w:basedOn w:val="Normal"/>
    <w:link w:val="TextodebaloChar"/>
    <w:uiPriority w:val="99"/>
    <w:semiHidden/>
    <w:unhideWhenUsed/>
    <w:rsid w:val="003954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5413"/>
    <w:rPr>
      <w:rFonts w:ascii="Tahoma" w:hAnsi="Tahoma" w:cs="Tahoma"/>
      <w:sz w:val="16"/>
      <w:szCs w:val="16"/>
    </w:rPr>
  </w:style>
  <w:style w:type="paragraph" w:customStyle="1" w:styleId="Default">
    <w:name w:val="Default"/>
    <w:rsid w:val="00DE18B5"/>
    <w:pPr>
      <w:autoSpaceDE w:val="0"/>
      <w:autoSpaceDN w:val="0"/>
      <w:adjustRightInd w:val="0"/>
      <w:spacing w:after="0" w:line="240" w:lineRule="auto"/>
    </w:pPr>
    <w:rPr>
      <w:rFonts w:ascii="Aparajita" w:hAnsi="Aparajita" w:cs="Aparajita"/>
      <w:color w:val="000000"/>
    </w:rPr>
  </w:style>
  <w:style w:type="paragraph" w:styleId="PargrafodaLista">
    <w:name w:val="List Paragraph"/>
    <w:basedOn w:val="Normal"/>
    <w:uiPriority w:val="34"/>
    <w:qFormat/>
    <w:rsid w:val="00D503FD"/>
    <w:pPr>
      <w:ind w:left="720"/>
      <w:contextualSpacing/>
    </w:pPr>
  </w:style>
  <w:style w:type="paragraph" w:styleId="MapadoDocumento">
    <w:name w:val="Document Map"/>
    <w:basedOn w:val="Normal"/>
    <w:link w:val="MapadoDocumentoChar"/>
    <w:uiPriority w:val="99"/>
    <w:semiHidden/>
    <w:unhideWhenUsed/>
    <w:rsid w:val="0076665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66656"/>
    <w:rPr>
      <w:rFonts w:ascii="Tahoma" w:hAnsi="Tahoma" w:cs="Tahoma"/>
      <w:sz w:val="16"/>
      <w:szCs w:val="16"/>
    </w:rPr>
  </w:style>
  <w:style w:type="paragraph" w:styleId="Cabealho">
    <w:name w:val="header"/>
    <w:basedOn w:val="Normal"/>
    <w:link w:val="CabealhoChar"/>
    <w:uiPriority w:val="99"/>
    <w:semiHidden/>
    <w:unhideWhenUsed/>
    <w:rsid w:val="00F3288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3288F"/>
  </w:style>
  <w:style w:type="paragraph" w:styleId="Rodap">
    <w:name w:val="footer"/>
    <w:basedOn w:val="Normal"/>
    <w:link w:val="RodapChar"/>
    <w:uiPriority w:val="99"/>
    <w:semiHidden/>
    <w:unhideWhenUsed/>
    <w:rsid w:val="00F3288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F3288F"/>
  </w:style>
  <w:style w:type="character" w:customStyle="1" w:styleId="style3">
    <w:name w:val="style3"/>
    <w:basedOn w:val="Fontepargpadro"/>
    <w:rsid w:val="00F05AA1"/>
  </w:style>
  <w:style w:type="table" w:styleId="Tabelacomgrade">
    <w:name w:val="Table Grid"/>
    <w:basedOn w:val="Tabelanormal"/>
    <w:uiPriority w:val="59"/>
    <w:rsid w:val="00532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e">
    <w:name w:val="verde"/>
    <w:basedOn w:val="Fontepargpadro"/>
    <w:rsid w:val="00094295"/>
  </w:style>
  <w:style w:type="character" w:customStyle="1" w:styleId="laranja">
    <w:name w:val="laranja"/>
    <w:basedOn w:val="Fontepargpadro"/>
    <w:rsid w:val="00094295"/>
  </w:style>
  <w:style w:type="character" w:customStyle="1" w:styleId="titulo2">
    <w:name w:val="titulo2"/>
    <w:basedOn w:val="Fontepargpadro"/>
    <w:rsid w:val="00094295"/>
  </w:style>
  <w:style w:type="paragraph" w:customStyle="1" w:styleId="titulo21">
    <w:name w:val="titulo21"/>
    <w:basedOn w:val="Normal"/>
    <w:rsid w:val="00094295"/>
    <w:pPr>
      <w:spacing w:before="100" w:beforeAutospacing="1" w:after="100" w:afterAutospacing="1" w:line="240" w:lineRule="auto"/>
    </w:pPr>
    <w:rPr>
      <w:rFonts w:ascii="Times New Roman" w:eastAsia="Times New Roman" w:hAnsi="Times New Roman" w:cs="Times New Roman"/>
    </w:rPr>
  </w:style>
  <w:style w:type="character" w:customStyle="1" w:styleId="texto">
    <w:name w:val="texto"/>
    <w:basedOn w:val="Fontepargpadro"/>
    <w:rsid w:val="00094295"/>
  </w:style>
  <w:style w:type="character" w:customStyle="1" w:styleId="Ttulo2Char">
    <w:name w:val="Título 2 Char"/>
    <w:basedOn w:val="Fontepargpadro"/>
    <w:link w:val="Ttulo2"/>
    <w:uiPriority w:val="9"/>
    <w:rsid w:val="00094295"/>
    <w:rPr>
      <w:rFonts w:ascii="Times New Roman" w:eastAsia="Times New Roman" w:hAnsi="Times New Roman" w:cs="Times New Roman"/>
      <w:b/>
      <w:bCs/>
      <w:sz w:val="36"/>
      <w:szCs w:val="36"/>
    </w:rPr>
  </w:style>
  <w:style w:type="character" w:customStyle="1" w:styleId="Ttulo3Char">
    <w:name w:val="Título 3 Char"/>
    <w:basedOn w:val="Fontepargpadro"/>
    <w:link w:val="Ttulo3"/>
    <w:uiPriority w:val="9"/>
    <w:rsid w:val="00BE07F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E07FD"/>
    <w:rPr>
      <w:rFonts w:asciiTheme="majorHAnsi" w:eastAsiaTheme="majorEastAsia" w:hAnsiTheme="majorHAnsi" w:cstheme="majorBidi"/>
      <w:b/>
      <w:bCs/>
      <w:i/>
      <w:iCs/>
      <w:color w:val="4F81BD" w:themeColor="accent1"/>
    </w:rPr>
  </w:style>
  <w:style w:type="character" w:styleId="nfase">
    <w:name w:val="Emphasis"/>
    <w:basedOn w:val="Fontepargpadro"/>
    <w:uiPriority w:val="20"/>
    <w:qFormat/>
    <w:rsid w:val="00BE07FD"/>
    <w:rPr>
      <w:i/>
      <w:iCs/>
    </w:rPr>
  </w:style>
  <w:style w:type="paragraph" w:customStyle="1" w:styleId="wp-caption-text">
    <w:name w:val="wp-caption-text"/>
    <w:basedOn w:val="Normal"/>
    <w:rsid w:val="00BE07F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5369">
      <w:bodyDiv w:val="1"/>
      <w:marLeft w:val="0"/>
      <w:marRight w:val="0"/>
      <w:marTop w:val="0"/>
      <w:marBottom w:val="0"/>
      <w:divBdr>
        <w:top w:val="none" w:sz="0" w:space="0" w:color="auto"/>
        <w:left w:val="none" w:sz="0" w:space="0" w:color="auto"/>
        <w:bottom w:val="none" w:sz="0" w:space="0" w:color="auto"/>
        <w:right w:val="none" w:sz="0" w:space="0" w:color="auto"/>
      </w:divBdr>
    </w:div>
    <w:div w:id="34158498">
      <w:bodyDiv w:val="1"/>
      <w:marLeft w:val="0"/>
      <w:marRight w:val="0"/>
      <w:marTop w:val="0"/>
      <w:marBottom w:val="0"/>
      <w:divBdr>
        <w:top w:val="none" w:sz="0" w:space="0" w:color="auto"/>
        <w:left w:val="none" w:sz="0" w:space="0" w:color="auto"/>
        <w:bottom w:val="none" w:sz="0" w:space="0" w:color="auto"/>
        <w:right w:val="none" w:sz="0" w:space="0" w:color="auto"/>
      </w:divBdr>
    </w:div>
    <w:div w:id="70271737">
      <w:bodyDiv w:val="1"/>
      <w:marLeft w:val="0"/>
      <w:marRight w:val="0"/>
      <w:marTop w:val="0"/>
      <w:marBottom w:val="0"/>
      <w:divBdr>
        <w:top w:val="none" w:sz="0" w:space="0" w:color="auto"/>
        <w:left w:val="none" w:sz="0" w:space="0" w:color="auto"/>
        <w:bottom w:val="none" w:sz="0" w:space="0" w:color="auto"/>
        <w:right w:val="none" w:sz="0" w:space="0" w:color="auto"/>
      </w:divBdr>
    </w:div>
    <w:div w:id="73287590">
      <w:bodyDiv w:val="1"/>
      <w:marLeft w:val="0"/>
      <w:marRight w:val="0"/>
      <w:marTop w:val="0"/>
      <w:marBottom w:val="0"/>
      <w:divBdr>
        <w:top w:val="none" w:sz="0" w:space="0" w:color="auto"/>
        <w:left w:val="none" w:sz="0" w:space="0" w:color="auto"/>
        <w:bottom w:val="none" w:sz="0" w:space="0" w:color="auto"/>
        <w:right w:val="none" w:sz="0" w:space="0" w:color="auto"/>
      </w:divBdr>
    </w:div>
    <w:div w:id="113445671">
      <w:bodyDiv w:val="1"/>
      <w:marLeft w:val="0"/>
      <w:marRight w:val="0"/>
      <w:marTop w:val="0"/>
      <w:marBottom w:val="0"/>
      <w:divBdr>
        <w:top w:val="none" w:sz="0" w:space="0" w:color="auto"/>
        <w:left w:val="none" w:sz="0" w:space="0" w:color="auto"/>
        <w:bottom w:val="none" w:sz="0" w:space="0" w:color="auto"/>
        <w:right w:val="none" w:sz="0" w:space="0" w:color="auto"/>
      </w:divBdr>
    </w:div>
    <w:div w:id="172452816">
      <w:bodyDiv w:val="1"/>
      <w:marLeft w:val="0"/>
      <w:marRight w:val="0"/>
      <w:marTop w:val="0"/>
      <w:marBottom w:val="0"/>
      <w:divBdr>
        <w:top w:val="none" w:sz="0" w:space="0" w:color="auto"/>
        <w:left w:val="none" w:sz="0" w:space="0" w:color="auto"/>
        <w:bottom w:val="none" w:sz="0" w:space="0" w:color="auto"/>
        <w:right w:val="none" w:sz="0" w:space="0" w:color="auto"/>
      </w:divBdr>
    </w:div>
    <w:div w:id="174001266">
      <w:bodyDiv w:val="1"/>
      <w:marLeft w:val="0"/>
      <w:marRight w:val="0"/>
      <w:marTop w:val="0"/>
      <w:marBottom w:val="0"/>
      <w:divBdr>
        <w:top w:val="none" w:sz="0" w:space="0" w:color="auto"/>
        <w:left w:val="none" w:sz="0" w:space="0" w:color="auto"/>
        <w:bottom w:val="none" w:sz="0" w:space="0" w:color="auto"/>
        <w:right w:val="none" w:sz="0" w:space="0" w:color="auto"/>
      </w:divBdr>
    </w:div>
    <w:div w:id="213080761">
      <w:bodyDiv w:val="1"/>
      <w:marLeft w:val="0"/>
      <w:marRight w:val="0"/>
      <w:marTop w:val="0"/>
      <w:marBottom w:val="0"/>
      <w:divBdr>
        <w:top w:val="none" w:sz="0" w:space="0" w:color="auto"/>
        <w:left w:val="none" w:sz="0" w:space="0" w:color="auto"/>
        <w:bottom w:val="none" w:sz="0" w:space="0" w:color="auto"/>
        <w:right w:val="none" w:sz="0" w:space="0" w:color="auto"/>
      </w:divBdr>
    </w:div>
    <w:div w:id="348676668">
      <w:bodyDiv w:val="1"/>
      <w:marLeft w:val="0"/>
      <w:marRight w:val="0"/>
      <w:marTop w:val="0"/>
      <w:marBottom w:val="0"/>
      <w:divBdr>
        <w:top w:val="none" w:sz="0" w:space="0" w:color="auto"/>
        <w:left w:val="none" w:sz="0" w:space="0" w:color="auto"/>
        <w:bottom w:val="none" w:sz="0" w:space="0" w:color="auto"/>
        <w:right w:val="none" w:sz="0" w:space="0" w:color="auto"/>
      </w:divBdr>
    </w:div>
    <w:div w:id="350299761">
      <w:bodyDiv w:val="1"/>
      <w:marLeft w:val="0"/>
      <w:marRight w:val="0"/>
      <w:marTop w:val="0"/>
      <w:marBottom w:val="0"/>
      <w:divBdr>
        <w:top w:val="none" w:sz="0" w:space="0" w:color="auto"/>
        <w:left w:val="none" w:sz="0" w:space="0" w:color="auto"/>
        <w:bottom w:val="none" w:sz="0" w:space="0" w:color="auto"/>
        <w:right w:val="none" w:sz="0" w:space="0" w:color="auto"/>
      </w:divBdr>
    </w:div>
    <w:div w:id="369497215">
      <w:bodyDiv w:val="1"/>
      <w:marLeft w:val="0"/>
      <w:marRight w:val="0"/>
      <w:marTop w:val="0"/>
      <w:marBottom w:val="0"/>
      <w:divBdr>
        <w:top w:val="none" w:sz="0" w:space="0" w:color="auto"/>
        <w:left w:val="none" w:sz="0" w:space="0" w:color="auto"/>
        <w:bottom w:val="none" w:sz="0" w:space="0" w:color="auto"/>
        <w:right w:val="none" w:sz="0" w:space="0" w:color="auto"/>
      </w:divBdr>
    </w:div>
    <w:div w:id="378630887">
      <w:bodyDiv w:val="1"/>
      <w:marLeft w:val="0"/>
      <w:marRight w:val="0"/>
      <w:marTop w:val="0"/>
      <w:marBottom w:val="0"/>
      <w:divBdr>
        <w:top w:val="none" w:sz="0" w:space="0" w:color="auto"/>
        <w:left w:val="none" w:sz="0" w:space="0" w:color="auto"/>
        <w:bottom w:val="none" w:sz="0" w:space="0" w:color="auto"/>
        <w:right w:val="none" w:sz="0" w:space="0" w:color="auto"/>
      </w:divBdr>
    </w:div>
    <w:div w:id="497817343">
      <w:bodyDiv w:val="1"/>
      <w:marLeft w:val="0"/>
      <w:marRight w:val="0"/>
      <w:marTop w:val="0"/>
      <w:marBottom w:val="0"/>
      <w:divBdr>
        <w:top w:val="none" w:sz="0" w:space="0" w:color="auto"/>
        <w:left w:val="none" w:sz="0" w:space="0" w:color="auto"/>
        <w:bottom w:val="none" w:sz="0" w:space="0" w:color="auto"/>
        <w:right w:val="none" w:sz="0" w:space="0" w:color="auto"/>
      </w:divBdr>
    </w:div>
    <w:div w:id="572857903">
      <w:bodyDiv w:val="1"/>
      <w:marLeft w:val="0"/>
      <w:marRight w:val="0"/>
      <w:marTop w:val="0"/>
      <w:marBottom w:val="0"/>
      <w:divBdr>
        <w:top w:val="none" w:sz="0" w:space="0" w:color="auto"/>
        <w:left w:val="none" w:sz="0" w:space="0" w:color="auto"/>
        <w:bottom w:val="none" w:sz="0" w:space="0" w:color="auto"/>
        <w:right w:val="none" w:sz="0" w:space="0" w:color="auto"/>
      </w:divBdr>
    </w:div>
    <w:div w:id="605695262">
      <w:bodyDiv w:val="1"/>
      <w:marLeft w:val="0"/>
      <w:marRight w:val="0"/>
      <w:marTop w:val="0"/>
      <w:marBottom w:val="0"/>
      <w:divBdr>
        <w:top w:val="none" w:sz="0" w:space="0" w:color="auto"/>
        <w:left w:val="none" w:sz="0" w:space="0" w:color="auto"/>
        <w:bottom w:val="none" w:sz="0" w:space="0" w:color="auto"/>
        <w:right w:val="none" w:sz="0" w:space="0" w:color="auto"/>
      </w:divBdr>
    </w:div>
    <w:div w:id="689726179">
      <w:bodyDiv w:val="1"/>
      <w:marLeft w:val="0"/>
      <w:marRight w:val="0"/>
      <w:marTop w:val="0"/>
      <w:marBottom w:val="0"/>
      <w:divBdr>
        <w:top w:val="none" w:sz="0" w:space="0" w:color="auto"/>
        <w:left w:val="none" w:sz="0" w:space="0" w:color="auto"/>
        <w:bottom w:val="none" w:sz="0" w:space="0" w:color="auto"/>
        <w:right w:val="none" w:sz="0" w:space="0" w:color="auto"/>
      </w:divBdr>
    </w:div>
    <w:div w:id="915944544">
      <w:bodyDiv w:val="1"/>
      <w:marLeft w:val="0"/>
      <w:marRight w:val="0"/>
      <w:marTop w:val="0"/>
      <w:marBottom w:val="0"/>
      <w:divBdr>
        <w:top w:val="none" w:sz="0" w:space="0" w:color="auto"/>
        <w:left w:val="none" w:sz="0" w:space="0" w:color="auto"/>
        <w:bottom w:val="none" w:sz="0" w:space="0" w:color="auto"/>
        <w:right w:val="none" w:sz="0" w:space="0" w:color="auto"/>
      </w:divBdr>
    </w:div>
    <w:div w:id="947814145">
      <w:bodyDiv w:val="1"/>
      <w:marLeft w:val="0"/>
      <w:marRight w:val="0"/>
      <w:marTop w:val="0"/>
      <w:marBottom w:val="0"/>
      <w:divBdr>
        <w:top w:val="none" w:sz="0" w:space="0" w:color="auto"/>
        <w:left w:val="none" w:sz="0" w:space="0" w:color="auto"/>
        <w:bottom w:val="none" w:sz="0" w:space="0" w:color="auto"/>
        <w:right w:val="none" w:sz="0" w:space="0" w:color="auto"/>
      </w:divBdr>
    </w:div>
    <w:div w:id="1001004200">
      <w:bodyDiv w:val="1"/>
      <w:marLeft w:val="0"/>
      <w:marRight w:val="0"/>
      <w:marTop w:val="0"/>
      <w:marBottom w:val="0"/>
      <w:divBdr>
        <w:top w:val="none" w:sz="0" w:space="0" w:color="auto"/>
        <w:left w:val="none" w:sz="0" w:space="0" w:color="auto"/>
        <w:bottom w:val="none" w:sz="0" w:space="0" w:color="auto"/>
        <w:right w:val="none" w:sz="0" w:space="0" w:color="auto"/>
      </w:divBdr>
      <w:divsChild>
        <w:div w:id="277572163">
          <w:marLeft w:val="0"/>
          <w:marRight w:val="0"/>
          <w:marTop w:val="127"/>
          <w:marBottom w:val="127"/>
          <w:divBdr>
            <w:top w:val="none" w:sz="0" w:space="0" w:color="auto"/>
            <w:left w:val="none" w:sz="0" w:space="0" w:color="auto"/>
            <w:bottom w:val="none" w:sz="0" w:space="0" w:color="auto"/>
            <w:right w:val="none" w:sz="0" w:space="0" w:color="auto"/>
          </w:divBdr>
        </w:div>
      </w:divsChild>
    </w:div>
    <w:div w:id="1090351666">
      <w:bodyDiv w:val="1"/>
      <w:marLeft w:val="0"/>
      <w:marRight w:val="0"/>
      <w:marTop w:val="0"/>
      <w:marBottom w:val="0"/>
      <w:divBdr>
        <w:top w:val="none" w:sz="0" w:space="0" w:color="auto"/>
        <w:left w:val="none" w:sz="0" w:space="0" w:color="auto"/>
        <w:bottom w:val="none" w:sz="0" w:space="0" w:color="auto"/>
        <w:right w:val="none" w:sz="0" w:space="0" w:color="auto"/>
      </w:divBdr>
    </w:div>
    <w:div w:id="1128278568">
      <w:bodyDiv w:val="1"/>
      <w:marLeft w:val="0"/>
      <w:marRight w:val="0"/>
      <w:marTop w:val="0"/>
      <w:marBottom w:val="0"/>
      <w:divBdr>
        <w:top w:val="none" w:sz="0" w:space="0" w:color="auto"/>
        <w:left w:val="none" w:sz="0" w:space="0" w:color="auto"/>
        <w:bottom w:val="none" w:sz="0" w:space="0" w:color="auto"/>
        <w:right w:val="none" w:sz="0" w:space="0" w:color="auto"/>
      </w:divBdr>
    </w:div>
    <w:div w:id="1138886337">
      <w:bodyDiv w:val="1"/>
      <w:marLeft w:val="0"/>
      <w:marRight w:val="0"/>
      <w:marTop w:val="0"/>
      <w:marBottom w:val="0"/>
      <w:divBdr>
        <w:top w:val="none" w:sz="0" w:space="0" w:color="auto"/>
        <w:left w:val="none" w:sz="0" w:space="0" w:color="auto"/>
        <w:bottom w:val="none" w:sz="0" w:space="0" w:color="auto"/>
        <w:right w:val="none" w:sz="0" w:space="0" w:color="auto"/>
      </w:divBdr>
    </w:div>
    <w:div w:id="1185745711">
      <w:bodyDiv w:val="1"/>
      <w:marLeft w:val="0"/>
      <w:marRight w:val="0"/>
      <w:marTop w:val="0"/>
      <w:marBottom w:val="0"/>
      <w:divBdr>
        <w:top w:val="none" w:sz="0" w:space="0" w:color="auto"/>
        <w:left w:val="none" w:sz="0" w:space="0" w:color="auto"/>
        <w:bottom w:val="none" w:sz="0" w:space="0" w:color="auto"/>
        <w:right w:val="none" w:sz="0" w:space="0" w:color="auto"/>
      </w:divBdr>
    </w:div>
    <w:div w:id="1242565184">
      <w:bodyDiv w:val="1"/>
      <w:marLeft w:val="0"/>
      <w:marRight w:val="0"/>
      <w:marTop w:val="0"/>
      <w:marBottom w:val="0"/>
      <w:divBdr>
        <w:top w:val="none" w:sz="0" w:space="0" w:color="auto"/>
        <w:left w:val="none" w:sz="0" w:space="0" w:color="auto"/>
        <w:bottom w:val="none" w:sz="0" w:space="0" w:color="auto"/>
        <w:right w:val="none" w:sz="0" w:space="0" w:color="auto"/>
      </w:divBdr>
    </w:div>
    <w:div w:id="1250852753">
      <w:bodyDiv w:val="1"/>
      <w:marLeft w:val="0"/>
      <w:marRight w:val="0"/>
      <w:marTop w:val="0"/>
      <w:marBottom w:val="0"/>
      <w:divBdr>
        <w:top w:val="none" w:sz="0" w:space="0" w:color="auto"/>
        <w:left w:val="none" w:sz="0" w:space="0" w:color="auto"/>
        <w:bottom w:val="none" w:sz="0" w:space="0" w:color="auto"/>
        <w:right w:val="none" w:sz="0" w:space="0" w:color="auto"/>
      </w:divBdr>
    </w:div>
    <w:div w:id="1262180187">
      <w:bodyDiv w:val="1"/>
      <w:marLeft w:val="0"/>
      <w:marRight w:val="0"/>
      <w:marTop w:val="0"/>
      <w:marBottom w:val="0"/>
      <w:divBdr>
        <w:top w:val="none" w:sz="0" w:space="0" w:color="auto"/>
        <w:left w:val="none" w:sz="0" w:space="0" w:color="auto"/>
        <w:bottom w:val="none" w:sz="0" w:space="0" w:color="auto"/>
        <w:right w:val="none" w:sz="0" w:space="0" w:color="auto"/>
      </w:divBdr>
    </w:div>
    <w:div w:id="1266382615">
      <w:bodyDiv w:val="1"/>
      <w:marLeft w:val="0"/>
      <w:marRight w:val="0"/>
      <w:marTop w:val="0"/>
      <w:marBottom w:val="0"/>
      <w:divBdr>
        <w:top w:val="none" w:sz="0" w:space="0" w:color="auto"/>
        <w:left w:val="none" w:sz="0" w:space="0" w:color="auto"/>
        <w:bottom w:val="none" w:sz="0" w:space="0" w:color="auto"/>
        <w:right w:val="none" w:sz="0" w:space="0" w:color="auto"/>
      </w:divBdr>
    </w:div>
    <w:div w:id="1300649549">
      <w:bodyDiv w:val="1"/>
      <w:marLeft w:val="0"/>
      <w:marRight w:val="0"/>
      <w:marTop w:val="0"/>
      <w:marBottom w:val="0"/>
      <w:divBdr>
        <w:top w:val="none" w:sz="0" w:space="0" w:color="auto"/>
        <w:left w:val="none" w:sz="0" w:space="0" w:color="auto"/>
        <w:bottom w:val="none" w:sz="0" w:space="0" w:color="auto"/>
        <w:right w:val="none" w:sz="0" w:space="0" w:color="auto"/>
      </w:divBdr>
    </w:div>
    <w:div w:id="1323200279">
      <w:bodyDiv w:val="1"/>
      <w:marLeft w:val="0"/>
      <w:marRight w:val="0"/>
      <w:marTop w:val="0"/>
      <w:marBottom w:val="0"/>
      <w:divBdr>
        <w:top w:val="none" w:sz="0" w:space="0" w:color="auto"/>
        <w:left w:val="none" w:sz="0" w:space="0" w:color="auto"/>
        <w:bottom w:val="none" w:sz="0" w:space="0" w:color="auto"/>
        <w:right w:val="none" w:sz="0" w:space="0" w:color="auto"/>
      </w:divBdr>
    </w:div>
    <w:div w:id="1414663299">
      <w:bodyDiv w:val="1"/>
      <w:marLeft w:val="0"/>
      <w:marRight w:val="0"/>
      <w:marTop w:val="0"/>
      <w:marBottom w:val="0"/>
      <w:divBdr>
        <w:top w:val="none" w:sz="0" w:space="0" w:color="auto"/>
        <w:left w:val="none" w:sz="0" w:space="0" w:color="auto"/>
        <w:bottom w:val="none" w:sz="0" w:space="0" w:color="auto"/>
        <w:right w:val="none" w:sz="0" w:space="0" w:color="auto"/>
      </w:divBdr>
    </w:div>
    <w:div w:id="1453017916">
      <w:bodyDiv w:val="1"/>
      <w:marLeft w:val="0"/>
      <w:marRight w:val="0"/>
      <w:marTop w:val="0"/>
      <w:marBottom w:val="0"/>
      <w:divBdr>
        <w:top w:val="none" w:sz="0" w:space="0" w:color="auto"/>
        <w:left w:val="none" w:sz="0" w:space="0" w:color="auto"/>
        <w:bottom w:val="none" w:sz="0" w:space="0" w:color="auto"/>
        <w:right w:val="none" w:sz="0" w:space="0" w:color="auto"/>
      </w:divBdr>
    </w:div>
    <w:div w:id="1453329475">
      <w:bodyDiv w:val="1"/>
      <w:marLeft w:val="0"/>
      <w:marRight w:val="0"/>
      <w:marTop w:val="0"/>
      <w:marBottom w:val="0"/>
      <w:divBdr>
        <w:top w:val="none" w:sz="0" w:space="0" w:color="auto"/>
        <w:left w:val="none" w:sz="0" w:space="0" w:color="auto"/>
        <w:bottom w:val="none" w:sz="0" w:space="0" w:color="auto"/>
        <w:right w:val="none" w:sz="0" w:space="0" w:color="auto"/>
      </w:divBdr>
    </w:div>
    <w:div w:id="1476995057">
      <w:bodyDiv w:val="1"/>
      <w:marLeft w:val="0"/>
      <w:marRight w:val="0"/>
      <w:marTop w:val="0"/>
      <w:marBottom w:val="0"/>
      <w:divBdr>
        <w:top w:val="none" w:sz="0" w:space="0" w:color="auto"/>
        <w:left w:val="none" w:sz="0" w:space="0" w:color="auto"/>
        <w:bottom w:val="none" w:sz="0" w:space="0" w:color="auto"/>
        <w:right w:val="none" w:sz="0" w:space="0" w:color="auto"/>
      </w:divBdr>
    </w:div>
    <w:div w:id="1526022245">
      <w:bodyDiv w:val="1"/>
      <w:marLeft w:val="0"/>
      <w:marRight w:val="0"/>
      <w:marTop w:val="0"/>
      <w:marBottom w:val="0"/>
      <w:divBdr>
        <w:top w:val="none" w:sz="0" w:space="0" w:color="auto"/>
        <w:left w:val="none" w:sz="0" w:space="0" w:color="auto"/>
        <w:bottom w:val="none" w:sz="0" w:space="0" w:color="auto"/>
        <w:right w:val="none" w:sz="0" w:space="0" w:color="auto"/>
      </w:divBdr>
      <w:divsChild>
        <w:div w:id="1837963258">
          <w:marLeft w:val="0"/>
          <w:marRight w:val="0"/>
          <w:marTop w:val="0"/>
          <w:marBottom w:val="0"/>
          <w:divBdr>
            <w:top w:val="none" w:sz="0" w:space="0" w:color="auto"/>
            <w:left w:val="none" w:sz="0" w:space="0" w:color="auto"/>
            <w:bottom w:val="none" w:sz="0" w:space="0" w:color="auto"/>
            <w:right w:val="none" w:sz="0" w:space="0" w:color="auto"/>
          </w:divBdr>
        </w:div>
      </w:divsChild>
    </w:div>
    <w:div w:id="1585843320">
      <w:bodyDiv w:val="1"/>
      <w:marLeft w:val="0"/>
      <w:marRight w:val="0"/>
      <w:marTop w:val="0"/>
      <w:marBottom w:val="0"/>
      <w:divBdr>
        <w:top w:val="none" w:sz="0" w:space="0" w:color="auto"/>
        <w:left w:val="none" w:sz="0" w:space="0" w:color="auto"/>
        <w:bottom w:val="none" w:sz="0" w:space="0" w:color="auto"/>
        <w:right w:val="none" w:sz="0" w:space="0" w:color="auto"/>
      </w:divBdr>
    </w:div>
    <w:div w:id="1630672043">
      <w:bodyDiv w:val="1"/>
      <w:marLeft w:val="0"/>
      <w:marRight w:val="0"/>
      <w:marTop w:val="0"/>
      <w:marBottom w:val="0"/>
      <w:divBdr>
        <w:top w:val="none" w:sz="0" w:space="0" w:color="auto"/>
        <w:left w:val="none" w:sz="0" w:space="0" w:color="auto"/>
        <w:bottom w:val="none" w:sz="0" w:space="0" w:color="auto"/>
        <w:right w:val="none" w:sz="0" w:space="0" w:color="auto"/>
      </w:divBdr>
    </w:div>
    <w:div w:id="1662539848">
      <w:bodyDiv w:val="1"/>
      <w:marLeft w:val="0"/>
      <w:marRight w:val="0"/>
      <w:marTop w:val="0"/>
      <w:marBottom w:val="0"/>
      <w:divBdr>
        <w:top w:val="none" w:sz="0" w:space="0" w:color="auto"/>
        <w:left w:val="none" w:sz="0" w:space="0" w:color="auto"/>
        <w:bottom w:val="none" w:sz="0" w:space="0" w:color="auto"/>
        <w:right w:val="none" w:sz="0" w:space="0" w:color="auto"/>
      </w:divBdr>
    </w:div>
    <w:div w:id="1764297236">
      <w:bodyDiv w:val="1"/>
      <w:marLeft w:val="0"/>
      <w:marRight w:val="0"/>
      <w:marTop w:val="0"/>
      <w:marBottom w:val="0"/>
      <w:divBdr>
        <w:top w:val="none" w:sz="0" w:space="0" w:color="auto"/>
        <w:left w:val="none" w:sz="0" w:space="0" w:color="auto"/>
        <w:bottom w:val="none" w:sz="0" w:space="0" w:color="auto"/>
        <w:right w:val="none" w:sz="0" w:space="0" w:color="auto"/>
      </w:divBdr>
    </w:div>
    <w:div w:id="1766610380">
      <w:bodyDiv w:val="1"/>
      <w:marLeft w:val="0"/>
      <w:marRight w:val="0"/>
      <w:marTop w:val="0"/>
      <w:marBottom w:val="0"/>
      <w:divBdr>
        <w:top w:val="none" w:sz="0" w:space="0" w:color="auto"/>
        <w:left w:val="none" w:sz="0" w:space="0" w:color="auto"/>
        <w:bottom w:val="none" w:sz="0" w:space="0" w:color="auto"/>
        <w:right w:val="none" w:sz="0" w:space="0" w:color="auto"/>
      </w:divBdr>
    </w:div>
    <w:div w:id="1860698682">
      <w:bodyDiv w:val="1"/>
      <w:marLeft w:val="0"/>
      <w:marRight w:val="0"/>
      <w:marTop w:val="0"/>
      <w:marBottom w:val="0"/>
      <w:divBdr>
        <w:top w:val="none" w:sz="0" w:space="0" w:color="auto"/>
        <w:left w:val="none" w:sz="0" w:space="0" w:color="auto"/>
        <w:bottom w:val="none" w:sz="0" w:space="0" w:color="auto"/>
        <w:right w:val="none" w:sz="0" w:space="0" w:color="auto"/>
      </w:divBdr>
    </w:div>
    <w:div w:id="1895264737">
      <w:bodyDiv w:val="1"/>
      <w:marLeft w:val="0"/>
      <w:marRight w:val="0"/>
      <w:marTop w:val="0"/>
      <w:marBottom w:val="0"/>
      <w:divBdr>
        <w:top w:val="none" w:sz="0" w:space="0" w:color="auto"/>
        <w:left w:val="none" w:sz="0" w:space="0" w:color="auto"/>
        <w:bottom w:val="none" w:sz="0" w:space="0" w:color="auto"/>
        <w:right w:val="none" w:sz="0" w:space="0" w:color="auto"/>
      </w:divBdr>
    </w:div>
    <w:div w:id="1945913706">
      <w:bodyDiv w:val="1"/>
      <w:marLeft w:val="0"/>
      <w:marRight w:val="0"/>
      <w:marTop w:val="0"/>
      <w:marBottom w:val="0"/>
      <w:divBdr>
        <w:top w:val="none" w:sz="0" w:space="0" w:color="auto"/>
        <w:left w:val="none" w:sz="0" w:space="0" w:color="auto"/>
        <w:bottom w:val="none" w:sz="0" w:space="0" w:color="auto"/>
        <w:right w:val="none" w:sz="0" w:space="0" w:color="auto"/>
      </w:divBdr>
    </w:div>
    <w:div w:id="1979339642">
      <w:bodyDiv w:val="1"/>
      <w:marLeft w:val="0"/>
      <w:marRight w:val="0"/>
      <w:marTop w:val="0"/>
      <w:marBottom w:val="0"/>
      <w:divBdr>
        <w:top w:val="none" w:sz="0" w:space="0" w:color="auto"/>
        <w:left w:val="none" w:sz="0" w:space="0" w:color="auto"/>
        <w:bottom w:val="none" w:sz="0" w:space="0" w:color="auto"/>
        <w:right w:val="none" w:sz="0" w:space="0" w:color="auto"/>
      </w:divBdr>
    </w:div>
    <w:div w:id="2040160836">
      <w:bodyDiv w:val="1"/>
      <w:marLeft w:val="0"/>
      <w:marRight w:val="0"/>
      <w:marTop w:val="0"/>
      <w:marBottom w:val="0"/>
      <w:divBdr>
        <w:top w:val="none" w:sz="0" w:space="0" w:color="auto"/>
        <w:left w:val="none" w:sz="0" w:space="0" w:color="auto"/>
        <w:bottom w:val="none" w:sz="0" w:space="0" w:color="auto"/>
        <w:right w:val="none" w:sz="0" w:space="0" w:color="auto"/>
      </w:divBdr>
    </w:div>
    <w:div w:id="21084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sumoescolar.com.br/biologia/resumo-sobre-o-cerebro/"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oladaweb.com/biologia/corpo-humano/impulso-nervos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www.coladaweb.com/biologia/fisiologia/hormonio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www.resumoescolar.com.br/matematica/estudo-das-funcoes-funcao-e-equacao-exponencial-e-modular/"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BE73B-5E48-495A-8A07-D873DF2C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6905</Words>
  <Characters>37291</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dc:creator>
  <cp:lastModifiedBy>Isabela</cp:lastModifiedBy>
  <cp:revision>3</cp:revision>
  <dcterms:created xsi:type="dcterms:W3CDTF">2018-08-20T20:26:00Z</dcterms:created>
  <dcterms:modified xsi:type="dcterms:W3CDTF">2018-08-20T20:28:00Z</dcterms:modified>
</cp:coreProperties>
</file>