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2A" w:rsidRPr="00840908" w:rsidRDefault="00FA71BC" w:rsidP="008409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0908">
        <w:rPr>
          <w:rFonts w:ascii="Arial" w:hAnsi="Arial" w:cs="Arial"/>
          <w:b/>
          <w:sz w:val="24"/>
          <w:szCs w:val="24"/>
        </w:rPr>
        <w:t>DAMA – Centro de Educação e Tecnologia</w:t>
      </w:r>
    </w:p>
    <w:p w:rsidR="00FA71BC" w:rsidRPr="00840908" w:rsidRDefault="00166AE2" w:rsidP="008409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0908">
        <w:rPr>
          <w:rFonts w:ascii="Arial" w:hAnsi="Arial" w:cs="Arial"/>
          <w:b/>
          <w:sz w:val="24"/>
          <w:szCs w:val="24"/>
        </w:rPr>
        <w:t>Roteiro para estudos</w:t>
      </w:r>
      <w:r w:rsidR="00840908" w:rsidRPr="00840908">
        <w:rPr>
          <w:rFonts w:ascii="Arial" w:hAnsi="Arial" w:cs="Arial"/>
          <w:b/>
          <w:sz w:val="24"/>
          <w:szCs w:val="24"/>
        </w:rPr>
        <w:t xml:space="preserve"> - </w:t>
      </w:r>
      <w:r w:rsidR="00840908" w:rsidRPr="00840908">
        <w:rPr>
          <w:rFonts w:ascii="Arial" w:hAnsi="Arial" w:cs="Arial"/>
          <w:b/>
          <w:sz w:val="24"/>
          <w:szCs w:val="24"/>
        </w:rPr>
        <w:t>Citologia</w:t>
      </w:r>
    </w:p>
    <w:p w:rsidR="00BF6AAA" w:rsidRPr="00840908" w:rsidRDefault="00166AE2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Explique como teriam sido os primeiros seres vivos no que se refere à estrutura celular e diga qual o nome desse tipo de célula.</w:t>
      </w:r>
    </w:p>
    <w:p w:rsidR="00BF6AAA" w:rsidRPr="00840908" w:rsidRDefault="00166AE2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Explique como a partir dos primeiros seres vivos teriam surgido outros com estrutura celular mais complexa.Diga qual o nome desse tipo celular.</w:t>
      </w:r>
    </w:p>
    <w:p w:rsidR="00166AE2" w:rsidRPr="00840908" w:rsidRDefault="001E29C1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A descoberta da célular foi feita em 1665 por *******. Em 1838 e 1839, ******* e *******, através de observações de estruturas de muitas plantase animais, concluíram que os seres vivos são constituídos por células. Indique a alternativa que completa corretamente as frases.</w:t>
      </w:r>
    </w:p>
    <w:p w:rsidR="001E29C1" w:rsidRPr="00840908" w:rsidRDefault="001E29C1" w:rsidP="0084090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Hooke, Weismann, Schwann</w:t>
      </w:r>
    </w:p>
    <w:p w:rsidR="001E29C1" w:rsidRPr="00840908" w:rsidRDefault="001E29C1" w:rsidP="0084090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Virchow, Hooke, Schwann</w:t>
      </w:r>
    </w:p>
    <w:p w:rsidR="001E29C1" w:rsidRPr="00840908" w:rsidRDefault="001E29C1" w:rsidP="0084090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Schleiden, Hooke, Schwann</w:t>
      </w:r>
    </w:p>
    <w:p w:rsidR="001E29C1" w:rsidRPr="00840908" w:rsidRDefault="001E29C1" w:rsidP="0084090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Hooke, </w:t>
      </w:r>
      <w:r w:rsidRPr="00840908">
        <w:rPr>
          <w:rFonts w:ascii="Arial" w:hAnsi="Arial" w:cs="Arial"/>
          <w:sz w:val="24"/>
          <w:szCs w:val="24"/>
        </w:rPr>
        <w:t>Schleiden</w:t>
      </w:r>
      <w:r w:rsidRPr="00840908">
        <w:rPr>
          <w:rFonts w:ascii="Arial" w:hAnsi="Arial" w:cs="Arial"/>
          <w:sz w:val="24"/>
          <w:szCs w:val="24"/>
        </w:rPr>
        <w:t xml:space="preserve">, </w:t>
      </w:r>
      <w:r w:rsidRPr="00840908">
        <w:rPr>
          <w:rFonts w:ascii="Arial" w:hAnsi="Arial" w:cs="Arial"/>
          <w:sz w:val="24"/>
          <w:szCs w:val="24"/>
        </w:rPr>
        <w:t>Schwann</w:t>
      </w:r>
    </w:p>
    <w:p w:rsidR="00BF6AAA" w:rsidRPr="00840908" w:rsidRDefault="001E29C1" w:rsidP="0084090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Virchow, </w:t>
      </w:r>
      <w:r w:rsidRPr="00840908">
        <w:rPr>
          <w:rFonts w:ascii="Arial" w:hAnsi="Arial" w:cs="Arial"/>
          <w:sz w:val="24"/>
          <w:szCs w:val="24"/>
        </w:rPr>
        <w:t>Weismann</w:t>
      </w:r>
      <w:r w:rsidRPr="00840908">
        <w:rPr>
          <w:rFonts w:ascii="Arial" w:hAnsi="Arial" w:cs="Arial"/>
          <w:sz w:val="24"/>
          <w:szCs w:val="24"/>
        </w:rPr>
        <w:t>, Hooke</w:t>
      </w:r>
    </w:p>
    <w:p w:rsidR="00BF6AAA" w:rsidRPr="00840908" w:rsidRDefault="001E29C1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Um estudante escreveu o seguinte em uma prova: “As bactérias não tem núcleo nem DNA”. Você concorda com o estudante? Justfique.</w:t>
      </w:r>
    </w:p>
    <w:p w:rsidR="00BF6AAA" w:rsidRPr="00840908" w:rsidRDefault="001F5E38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Quais foram os cientistas que estabeleceram a “teoria celular” e o que essa teoria propõe?</w:t>
      </w:r>
    </w:p>
    <w:p w:rsidR="00BF6AAA" w:rsidRPr="00840908" w:rsidRDefault="001F5E38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Todas as células possuem a mesma forma e mesma função? Cite dois exempos.</w:t>
      </w:r>
    </w:p>
    <w:p w:rsidR="001F5E38" w:rsidRPr="00840908" w:rsidRDefault="003A2269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Quais são os componetes básicos comuns entre células eucarióticas e procarióticas? </w:t>
      </w:r>
    </w:p>
    <w:p w:rsidR="00BF6AAA" w:rsidRPr="00840908" w:rsidRDefault="003A2269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Como que um ser procarioto, pode adquirir forma rápida a capacidade de utilizar nova fonte  de alimento e/ou resistir à morte por antibiótico novo?</w:t>
      </w:r>
    </w:p>
    <w:p w:rsidR="00BF6AAA" w:rsidRPr="00840908" w:rsidRDefault="003A2269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Quais são os dois domínios dentro dos procariontes? Descreva quais os indivíduos cada domínio compreende?</w:t>
      </w:r>
    </w:p>
    <w:p w:rsidR="00D248E6" w:rsidRPr="00840908" w:rsidRDefault="00D248E6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 A descrição da palavra eucariótica refere-se á presença de:</w:t>
      </w:r>
    </w:p>
    <w:p w:rsidR="00D248E6" w:rsidRPr="00840908" w:rsidRDefault="00D248E6" w:rsidP="0084090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Água</w:t>
      </w:r>
    </w:p>
    <w:p w:rsidR="00D248E6" w:rsidRPr="00840908" w:rsidRDefault="00D248E6" w:rsidP="0084090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Núcleo</w:t>
      </w:r>
    </w:p>
    <w:p w:rsidR="00D248E6" w:rsidRPr="00840908" w:rsidRDefault="00CE75F9" w:rsidP="0084090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Micrometro</w:t>
      </w:r>
    </w:p>
    <w:p w:rsidR="00CE75F9" w:rsidRPr="00840908" w:rsidRDefault="00CE75F9" w:rsidP="0084090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Células</w:t>
      </w:r>
    </w:p>
    <w:p w:rsidR="00CE75F9" w:rsidRPr="00840908" w:rsidRDefault="00CE75F9" w:rsidP="0084090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Citoplasma</w:t>
      </w:r>
    </w:p>
    <w:p w:rsidR="00CE75F9" w:rsidRPr="00840908" w:rsidRDefault="00CE75F9" w:rsidP="00840908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E75F9" w:rsidRPr="00840908" w:rsidRDefault="00CE75F9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 Descreva os nomes das estruturas da célula eucariótica:</w:t>
      </w:r>
    </w:p>
    <w:p w:rsidR="00BF6AAA" w:rsidRPr="00840908" w:rsidRDefault="00CE75F9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C60870A" wp14:editId="0E295E7B">
            <wp:extent cx="5726001" cy="3571156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17" cy="35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20" w:rsidRPr="00840908" w:rsidRDefault="009F1720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  Enumere corretamente a coluna de acordo com a função de cada estrutura: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1 – Ribossomos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2 – Centríolos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3 - .Mitocôndria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4 - Retículo endoplasmático</w:t>
      </w:r>
      <w:r w:rsidR="001F0D0D" w:rsidRPr="00840908">
        <w:rPr>
          <w:rFonts w:ascii="Arial" w:hAnsi="Arial" w:cs="Arial"/>
          <w:sz w:val="24"/>
          <w:szCs w:val="24"/>
        </w:rPr>
        <w:t xml:space="preserve"> liso e rugoso: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5 -  Complexo de Golgi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6 – Lisossomos</w:t>
      </w:r>
    </w:p>
    <w:p w:rsidR="009F1720" w:rsidRPr="00840908" w:rsidRDefault="009F1720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7- Peroxissomos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Respiração celular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Digestão intracelular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Secreção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Sìntese de lipídios e proteínas respectivamente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Síntese proteica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Divisão celular, produção de cílios e flagelos</w:t>
      </w:r>
    </w:p>
    <w:p w:rsidR="001F0D0D" w:rsidRPr="00840908" w:rsidRDefault="001F0D0D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(   ) Secreção</w:t>
      </w:r>
    </w:p>
    <w:p w:rsidR="00BF6AAA" w:rsidRPr="00840908" w:rsidRDefault="00BF6AAA" w:rsidP="0084090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6AAA" w:rsidRPr="00840908" w:rsidRDefault="008C13F4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lastRenderedPageBreak/>
        <w:t xml:space="preserve"> </w:t>
      </w:r>
      <w:r w:rsidR="00D248E6" w:rsidRPr="00840908">
        <w:rPr>
          <w:rFonts w:ascii="Arial" w:hAnsi="Arial" w:cs="Arial"/>
          <w:sz w:val="24"/>
          <w:szCs w:val="24"/>
        </w:rPr>
        <w:t>O c</w:t>
      </w:r>
      <w:r w:rsidR="005A5079" w:rsidRPr="00840908">
        <w:rPr>
          <w:rFonts w:ascii="Arial" w:hAnsi="Arial" w:cs="Arial"/>
          <w:sz w:val="24"/>
          <w:szCs w:val="24"/>
        </w:rPr>
        <w:t>itoplasma celular é composto por organelas dispersas numa solução aquosa denomida citosol. A água, portanto, tem um papel fundamental na célula. Qual é a função que a água desempenha no citosol?</w:t>
      </w:r>
    </w:p>
    <w:p w:rsidR="008C13F4" w:rsidRPr="00840908" w:rsidRDefault="00D248E6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 </w:t>
      </w:r>
      <w:r w:rsidR="008C13F4" w:rsidRPr="00840908">
        <w:rPr>
          <w:rFonts w:ascii="Arial" w:hAnsi="Arial" w:cs="Arial"/>
          <w:sz w:val="24"/>
          <w:szCs w:val="24"/>
        </w:rPr>
        <w:t>Observe a equação simplificada representada a seguir:</w:t>
      </w:r>
    </w:p>
    <w:p w:rsidR="008C13F4" w:rsidRPr="00840908" w:rsidRDefault="008C13F4" w:rsidP="00840908">
      <w:pPr>
        <w:shd w:val="clear" w:color="auto" w:fill="FFFFFF"/>
        <w:spacing w:after="150" w:line="36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pt-BR"/>
        </w:rPr>
      </w:pPr>
      <w:r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2(H</w:t>
      </w:r>
      <w:r w:rsidRPr="00840908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pt-BR"/>
        </w:rPr>
        <w:t>2</w:t>
      </w:r>
      <w:r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Pr="00840908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pt-BR"/>
        </w:rPr>
        <w:t>2</w:t>
      </w:r>
      <w:r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= 2H</w:t>
      </w:r>
      <w:r w:rsidRPr="00840908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pt-BR"/>
        </w:rPr>
        <w:t>2</w:t>
      </w:r>
      <w:r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+ O</w:t>
      </w:r>
      <w:r w:rsidRPr="00840908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pt-BR"/>
        </w:rPr>
        <w:t>2</w:t>
      </w:r>
    </w:p>
    <w:p w:rsidR="008C13F4" w:rsidRPr="00840908" w:rsidRDefault="008C13F4" w:rsidP="00840908">
      <w:pPr>
        <w:shd w:val="clear" w:color="auto" w:fill="FFFFFF"/>
        <w:spacing w:after="150" w:line="36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 reação ocorre no</w:t>
      </w:r>
      <w:r w:rsidR="00D248E6"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organoide celular</w:t>
      </w:r>
      <w:r w:rsidRPr="0084090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denomidado:</w:t>
      </w:r>
    </w:p>
    <w:p w:rsidR="008C13F4" w:rsidRPr="00840908" w:rsidRDefault="008C13F4" w:rsidP="00840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a) Peroxissomos</w:t>
      </w:r>
    </w:p>
    <w:p w:rsidR="008C13F4" w:rsidRPr="00840908" w:rsidRDefault="008C13F4" w:rsidP="00840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b) Lisossomos</w:t>
      </w:r>
    </w:p>
    <w:p w:rsidR="008C13F4" w:rsidRPr="00840908" w:rsidRDefault="008C13F4" w:rsidP="00840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c) Complexo de Golgi</w:t>
      </w:r>
    </w:p>
    <w:p w:rsidR="008C13F4" w:rsidRPr="00840908" w:rsidRDefault="008C13F4" w:rsidP="00840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d) Núcleo</w:t>
      </w:r>
    </w:p>
    <w:p w:rsidR="00D248E6" w:rsidRPr="00840908" w:rsidRDefault="008C13F4" w:rsidP="00840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e) Citoesqueleto</w:t>
      </w:r>
    </w:p>
    <w:p w:rsidR="00BF6AAA" w:rsidRPr="00840908" w:rsidRDefault="003A2269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Existem três classes principais de filamentos que compõem o citoesqueleto. Quais são elas e quais são as direfenças nas suas funções? Quais filamentos do citoesqueleto</w:t>
      </w:r>
      <w:r w:rsidR="00496223" w:rsidRPr="00840908">
        <w:rPr>
          <w:rFonts w:ascii="Arial" w:hAnsi="Arial" w:cs="Arial"/>
          <w:sz w:val="24"/>
          <w:szCs w:val="24"/>
        </w:rPr>
        <w:t xml:space="preserve"> </w:t>
      </w:r>
      <w:r w:rsidRPr="00840908">
        <w:rPr>
          <w:rFonts w:ascii="Arial" w:hAnsi="Arial" w:cs="Arial"/>
          <w:sz w:val="24"/>
          <w:szCs w:val="24"/>
        </w:rPr>
        <w:t xml:space="preserve">seriam mais abundantes em uma célula muscular ou em </w:t>
      </w:r>
      <w:r w:rsidR="00496223" w:rsidRPr="00840908">
        <w:rPr>
          <w:rFonts w:ascii="Arial" w:hAnsi="Arial" w:cs="Arial"/>
          <w:sz w:val="24"/>
          <w:szCs w:val="24"/>
        </w:rPr>
        <w:t>em uma célula muscular ou em uma célula da espiderme que compõe a camada externa da pele? Explique sua resposta.</w:t>
      </w:r>
    </w:p>
    <w:p w:rsidR="00496223" w:rsidRPr="00840908" w:rsidRDefault="00DB738F" w:rsidP="008409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 Cientistas propõem a hipótese de eu certas organelas celulares  originaram-se de organismos que há mais de um bilhão de anos passaram a viver simbioticamente com eucariotos antigos. Apóiam-se no fato de que essas organelas possuem DNA próprio.</w:t>
      </w:r>
    </w:p>
    <w:p w:rsidR="00DB738F" w:rsidRPr="00840908" w:rsidRDefault="00DB738F" w:rsidP="0084090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mitocôndria e ribossomos</w:t>
      </w:r>
    </w:p>
    <w:p w:rsidR="00DB738F" w:rsidRPr="00840908" w:rsidRDefault="00DB738F" w:rsidP="0084090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mitocôndria e cloroplastos</w:t>
      </w:r>
    </w:p>
    <w:p w:rsidR="00DB738F" w:rsidRPr="00840908" w:rsidRDefault="00DB738F" w:rsidP="0084090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mitocôndria</w:t>
      </w:r>
      <w:r w:rsidRPr="00840908">
        <w:rPr>
          <w:rFonts w:ascii="Arial" w:hAnsi="Arial" w:cs="Arial"/>
          <w:sz w:val="24"/>
          <w:szCs w:val="24"/>
        </w:rPr>
        <w:t xml:space="preserve"> e dectiossomos</w:t>
      </w:r>
    </w:p>
    <w:p w:rsidR="00DB738F" w:rsidRPr="00840908" w:rsidRDefault="00DB738F" w:rsidP="0084090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>dectiossomos</w:t>
      </w:r>
      <w:r w:rsidRPr="00840908">
        <w:rPr>
          <w:rFonts w:ascii="Arial" w:hAnsi="Arial" w:cs="Arial"/>
          <w:sz w:val="24"/>
          <w:szCs w:val="24"/>
        </w:rPr>
        <w:t xml:space="preserve"> e mitocôndrias</w:t>
      </w:r>
    </w:p>
    <w:p w:rsidR="00DB738F" w:rsidRPr="00840908" w:rsidRDefault="00DB738F" w:rsidP="0084090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 </w:t>
      </w:r>
      <w:r w:rsidRPr="00840908">
        <w:rPr>
          <w:rFonts w:ascii="Arial" w:hAnsi="Arial" w:cs="Arial"/>
          <w:sz w:val="24"/>
          <w:szCs w:val="24"/>
        </w:rPr>
        <w:t>dectiossomos</w:t>
      </w:r>
      <w:r w:rsidRPr="00840908">
        <w:rPr>
          <w:rFonts w:ascii="Arial" w:hAnsi="Arial" w:cs="Arial"/>
          <w:sz w:val="24"/>
          <w:szCs w:val="24"/>
        </w:rPr>
        <w:t xml:space="preserve"> e ribossomos</w:t>
      </w:r>
    </w:p>
    <w:p w:rsidR="00BF6AAA" w:rsidRPr="00840908" w:rsidRDefault="00BF6AAA" w:rsidP="008409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908">
        <w:rPr>
          <w:rFonts w:ascii="Arial" w:hAnsi="Arial" w:cs="Arial"/>
          <w:sz w:val="24"/>
          <w:szCs w:val="24"/>
        </w:rPr>
        <w:t xml:space="preserve">17 - </w:t>
      </w:r>
      <w:r w:rsidRPr="00840908">
        <w:rPr>
          <w:rFonts w:ascii="Arial" w:hAnsi="Arial" w:cs="Arial"/>
          <w:sz w:val="24"/>
          <w:szCs w:val="24"/>
        </w:rPr>
        <w:t>Os antibióticos são de extrema importância para o combate a muitas doenças causadas por bactérias. No entanto, o seu uso indiscriminado pode trazer graves problemas de saúde pública, a exemplo do surgimento das bactérias multirresistentes, como a KPC. Uma classe muito importante de antibióticos tem sua eficácia por agir no ribossomo da célula bacteriana, impedindo o funcionamento correto desse componente celular. Diante do exposto, é correto afirmar que essa classe de antibiótico é eficaz porque:</w:t>
      </w:r>
    </w:p>
    <w:p w:rsidR="00BF6AAA" w:rsidRPr="00840908" w:rsidRDefault="00BF6AAA" w:rsidP="00840908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</w:rPr>
        <w:lastRenderedPageBreak/>
        <w:t>a) Impede a transcrição gênica.</w:t>
      </w:r>
    </w:p>
    <w:p w:rsidR="00BF6AAA" w:rsidRPr="00840908" w:rsidRDefault="00BF6AAA" w:rsidP="00840908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</w:rPr>
        <w:t>b) Modifica o código genético.</w:t>
      </w:r>
    </w:p>
    <w:p w:rsidR="00BF6AAA" w:rsidRPr="00840908" w:rsidRDefault="00BF6AAA" w:rsidP="00840908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</w:rPr>
        <w:t>c) Destrói a membrana plasmática.</w:t>
      </w:r>
    </w:p>
    <w:p w:rsidR="00BF6AAA" w:rsidRPr="00840908" w:rsidRDefault="00BF6AAA" w:rsidP="00840908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</w:rPr>
        <w:t>d) Impede a síntese de proteínas.</w:t>
      </w:r>
    </w:p>
    <w:p w:rsidR="00BF6AAA" w:rsidRPr="00840908" w:rsidRDefault="00BF6AAA" w:rsidP="00840908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</w:rPr>
        <w:t>e) Provoca mutações gênicas.</w:t>
      </w:r>
    </w:p>
    <w:p w:rsidR="00BF6AAA" w:rsidRPr="00840908" w:rsidRDefault="00BF6AAA" w:rsidP="008409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6AAA" w:rsidRPr="00840908" w:rsidRDefault="00BF6AAA" w:rsidP="00840908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</w:rPr>
        <w:t xml:space="preserve">18 - </w:t>
      </w:r>
      <w:r w:rsidRPr="00840908">
        <w:rPr>
          <w:rFonts w:ascii="Arial" w:hAnsi="Arial" w:cs="Arial"/>
        </w:rPr>
        <w:t>O retículo endoplasmático possui duas porções: uma granular e outra agranular. O retículo endoplasmático granular possui essa denominação por possuir __________ aderidos(as) à sua membrana.</w:t>
      </w:r>
    </w:p>
    <w:p w:rsidR="00BF6AAA" w:rsidRPr="00840908" w:rsidRDefault="00BF6AAA" w:rsidP="008409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6AAA" w:rsidRPr="00840908" w:rsidRDefault="00840908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840908">
        <w:rPr>
          <w:rFonts w:ascii="Arial" w:hAnsi="Arial" w:cs="Arial"/>
          <w:bdr w:val="none" w:sz="0" w:space="0" w:color="auto" w:frame="1"/>
        </w:rPr>
        <w:t xml:space="preserve">19 - </w:t>
      </w:r>
      <w:r w:rsidR="00BF6AAA" w:rsidRPr="00840908">
        <w:rPr>
          <w:rFonts w:ascii="Arial" w:hAnsi="Arial" w:cs="Arial"/>
          <w:bdr w:val="none" w:sz="0" w:space="0" w:color="auto" w:frame="1"/>
        </w:rPr>
        <w:t>A estrutura representada no desenho abaixo é:</w:t>
      </w:r>
    </w:p>
    <w:p w:rsidR="00840908" w:rsidRPr="00840908" w:rsidRDefault="00840908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F6AAA" w:rsidRPr="00840908" w:rsidRDefault="00BF6AAA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840908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41A51F9" wp14:editId="60C7AD9F">
            <wp:extent cx="3193576" cy="1446461"/>
            <wp:effectExtent l="0" t="0" r="6985" b="1905"/>
            <wp:docPr id="4" name="Imagem 4" descr="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10" cy="1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08" w:rsidRPr="00840908" w:rsidRDefault="00840908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F6AAA" w:rsidRPr="00840908" w:rsidRDefault="00BF6AAA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  <w:bdr w:val="none" w:sz="0" w:space="0" w:color="auto" w:frame="1"/>
        </w:rPr>
        <w:t>a) o complexo de Golgi, corpúsculo rico em ácidos nucléicos, presente no núcleo de células secretoras.</w:t>
      </w:r>
    </w:p>
    <w:p w:rsidR="00BF6AAA" w:rsidRPr="00840908" w:rsidRDefault="00BF6AAA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  <w:bdr w:val="none" w:sz="0" w:space="0" w:color="auto" w:frame="1"/>
        </w:rPr>
        <w:t>b) o complexo de Golgi, responsável pela síntese de enzimas da cadeia respiratória, presente no citoplasma dos vegetais inferiores.</w:t>
      </w:r>
    </w:p>
    <w:p w:rsidR="00840908" w:rsidRPr="00840908" w:rsidRDefault="00840908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  <w:bdr w:val="none" w:sz="0" w:space="0" w:color="auto" w:frame="1"/>
        </w:rPr>
        <w:t>c) a mitocôndria, orgânulo responsável pela respiração celular.</w:t>
      </w:r>
    </w:p>
    <w:p w:rsidR="00840908" w:rsidRPr="00840908" w:rsidRDefault="00840908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  <w:bdr w:val="none" w:sz="0" w:space="0" w:color="auto" w:frame="1"/>
        </w:rPr>
        <w:t>d) o complexo de Golgi, que tem por uma das funções a secreção celular.</w:t>
      </w:r>
    </w:p>
    <w:p w:rsidR="00840908" w:rsidRPr="00840908" w:rsidRDefault="00840908" w:rsidP="008409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40908">
        <w:rPr>
          <w:rFonts w:ascii="Arial" w:hAnsi="Arial" w:cs="Arial"/>
          <w:bdr w:val="none" w:sz="0" w:space="0" w:color="auto" w:frame="1"/>
        </w:rPr>
        <w:t>e) a mitocôndria, orgânulo rico em RNA, DNA e enzimas, presente tanto no núcleo como no citoplasma das células secretoras.</w:t>
      </w:r>
    </w:p>
    <w:p w:rsidR="00BF6AAA" w:rsidRPr="00840908" w:rsidRDefault="00BF6AAA" w:rsidP="00BF6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738F" w:rsidRPr="00840908" w:rsidRDefault="00DB738F" w:rsidP="00DB738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609C7" w:rsidRPr="00840908" w:rsidRDefault="005609C7" w:rsidP="008409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09C7" w:rsidRPr="00840908" w:rsidSect="005F25B4">
      <w:headerReference w:type="default" r:id="rId11"/>
      <w:footerReference w:type="default" r:id="rId12"/>
      <w:pgSz w:w="11906" w:h="16838"/>
      <w:pgMar w:top="1701" w:right="1134" w:bottom="1134" w:left="1701" w:header="709" w:footer="0" w:gutter="0"/>
      <w:cols w:space="708"/>
      <w:docGrid w:linePitch="36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AA" w:rsidRDefault="006864AA" w:rsidP="00FA71BC">
      <w:pPr>
        <w:spacing w:after="0" w:line="240" w:lineRule="auto"/>
      </w:pPr>
      <w:r>
        <w:separator/>
      </w:r>
    </w:p>
  </w:endnote>
  <w:endnote w:type="continuationSeparator" w:id="0">
    <w:p w:rsidR="006864AA" w:rsidRDefault="006864AA" w:rsidP="00F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6C" w:rsidRDefault="004E1D6C" w:rsidP="004E1D6C">
    <w:pPr>
      <w:pStyle w:val="Rodap"/>
      <w:jc w:val="center"/>
    </w:pPr>
    <w:r>
      <w:t>Bacharelado em Enfermagem – Citologia</w:t>
    </w:r>
  </w:p>
  <w:p w:rsidR="004E1D6C" w:rsidRDefault="004E1D6C" w:rsidP="004E1D6C">
    <w:pPr>
      <w:pStyle w:val="Rodap"/>
      <w:jc w:val="center"/>
    </w:pPr>
    <w:r>
      <w:t>Profª MSc Crislaine Ubinski</w:t>
    </w:r>
  </w:p>
  <w:p w:rsidR="004E1D6C" w:rsidRDefault="004E1D6C">
    <w:pPr>
      <w:pStyle w:val="Rodap"/>
    </w:pPr>
  </w:p>
  <w:p w:rsidR="004E1D6C" w:rsidRDefault="004E1D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AA" w:rsidRDefault="006864AA" w:rsidP="00FA71BC">
      <w:pPr>
        <w:spacing w:after="0" w:line="240" w:lineRule="auto"/>
      </w:pPr>
      <w:r>
        <w:separator/>
      </w:r>
    </w:p>
  </w:footnote>
  <w:footnote w:type="continuationSeparator" w:id="0">
    <w:p w:rsidR="006864AA" w:rsidRDefault="006864AA" w:rsidP="00F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BC" w:rsidRDefault="004E1D6C">
    <w:pPr>
      <w:pStyle w:val="Cabealho"/>
    </w:pPr>
    <w:r>
      <w:rPr>
        <w:noProof/>
        <w:lang w:eastAsia="pt-BR"/>
      </w:rPr>
      <w:drawing>
        <wp:inline distT="0" distB="0" distL="0" distR="0">
          <wp:extent cx="1057469" cy="647700"/>
          <wp:effectExtent l="0" t="0" r="9525" b="0"/>
          <wp:docPr id="3" name="Imagem 3" descr="C:\Users\Crislaine\Desktop\d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rislaine\Desktop\da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46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50"/>
    <w:multiLevelType w:val="hybridMultilevel"/>
    <w:tmpl w:val="3B3CDE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4CF0"/>
    <w:multiLevelType w:val="hybridMultilevel"/>
    <w:tmpl w:val="F94C7FBA"/>
    <w:lvl w:ilvl="0" w:tplc="25CA3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E5A03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C3583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71AC"/>
    <w:multiLevelType w:val="hybridMultilevel"/>
    <w:tmpl w:val="5A165AA0"/>
    <w:lvl w:ilvl="0" w:tplc="009EF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E6FA4"/>
    <w:multiLevelType w:val="hybridMultilevel"/>
    <w:tmpl w:val="7E1C7A1C"/>
    <w:lvl w:ilvl="0" w:tplc="C62AB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20C1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5121E"/>
    <w:multiLevelType w:val="hybridMultilevel"/>
    <w:tmpl w:val="83527E5A"/>
    <w:lvl w:ilvl="0" w:tplc="8FB0E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C"/>
    <w:rsid w:val="00166AE2"/>
    <w:rsid w:val="001E29C1"/>
    <w:rsid w:val="001F0D0D"/>
    <w:rsid w:val="001F5E38"/>
    <w:rsid w:val="003A2269"/>
    <w:rsid w:val="003F2155"/>
    <w:rsid w:val="00496223"/>
    <w:rsid w:val="004E1D6C"/>
    <w:rsid w:val="005609C7"/>
    <w:rsid w:val="005A5079"/>
    <w:rsid w:val="005F25B4"/>
    <w:rsid w:val="00603A0E"/>
    <w:rsid w:val="006864AA"/>
    <w:rsid w:val="0083162A"/>
    <w:rsid w:val="00840908"/>
    <w:rsid w:val="008C13F4"/>
    <w:rsid w:val="009F1720"/>
    <w:rsid w:val="00A24443"/>
    <w:rsid w:val="00B14A9E"/>
    <w:rsid w:val="00BF6AAA"/>
    <w:rsid w:val="00CE75F9"/>
    <w:rsid w:val="00D248E6"/>
    <w:rsid w:val="00DB738F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BC"/>
  </w:style>
  <w:style w:type="paragraph" w:styleId="Rodap">
    <w:name w:val="footer"/>
    <w:basedOn w:val="Normal"/>
    <w:link w:val="Rodap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BC"/>
  </w:style>
  <w:style w:type="character" w:customStyle="1" w:styleId="apple-converted-space">
    <w:name w:val="apple-converted-space"/>
    <w:basedOn w:val="Fontepargpadro"/>
    <w:rsid w:val="00FA71BC"/>
  </w:style>
  <w:style w:type="character" w:customStyle="1" w:styleId="laranja">
    <w:name w:val="laranja"/>
    <w:basedOn w:val="Fontepargpadro"/>
    <w:rsid w:val="00FA71BC"/>
  </w:style>
  <w:style w:type="character" w:styleId="Forte">
    <w:name w:val="Strong"/>
    <w:basedOn w:val="Fontepargpadro"/>
    <w:uiPriority w:val="22"/>
    <w:qFormat/>
    <w:rsid w:val="00FA71B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14A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3F21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BC"/>
  </w:style>
  <w:style w:type="paragraph" w:styleId="Rodap">
    <w:name w:val="footer"/>
    <w:basedOn w:val="Normal"/>
    <w:link w:val="Rodap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BC"/>
  </w:style>
  <w:style w:type="character" w:customStyle="1" w:styleId="apple-converted-space">
    <w:name w:val="apple-converted-space"/>
    <w:basedOn w:val="Fontepargpadro"/>
    <w:rsid w:val="00FA71BC"/>
  </w:style>
  <w:style w:type="character" w:customStyle="1" w:styleId="laranja">
    <w:name w:val="laranja"/>
    <w:basedOn w:val="Fontepargpadro"/>
    <w:rsid w:val="00FA71BC"/>
  </w:style>
  <w:style w:type="character" w:styleId="Forte">
    <w:name w:val="Strong"/>
    <w:basedOn w:val="Fontepargpadro"/>
    <w:uiPriority w:val="22"/>
    <w:qFormat/>
    <w:rsid w:val="00FA71B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14A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3F21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xerciciosweb.com.br/wp-content/uploads/2017/08/image-34.p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Crislaine</cp:lastModifiedBy>
  <cp:revision>2</cp:revision>
  <dcterms:created xsi:type="dcterms:W3CDTF">2018-03-25T20:44:00Z</dcterms:created>
  <dcterms:modified xsi:type="dcterms:W3CDTF">2018-03-25T20:44:00Z</dcterms:modified>
</cp:coreProperties>
</file>